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A85A5" w14:textId="77777777" w:rsidR="00FB205F" w:rsidRDefault="00FB205F" w:rsidP="00FB205F">
      <w:pPr>
        <w:jc w:val="center"/>
        <w:rPr>
          <w:rFonts w:ascii="方正小标宋简体" w:eastAsia="方正小标宋简体" w:hAnsi="华文中宋" w:cs="华文中宋"/>
          <w:color w:val="000000"/>
          <w:sz w:val="40"/>
          <w:szCs w:val="40"/>
        </w:rPr>
      </w:pPr>
      <w:r>
        <w:rPr>
          <w:rFonts w:ascii="方正小标宋简体" w:eastAsia="方正小标宋简体" w:hAnsi="华文中宋" w:cs="华文中宋" w:hint="eastAsia"/>
          <w:color w:val="000000"/>
          <w:sz w:val="40"/>
          <w:szCs w:val="40"/>
        </w:rPr>
        <w:t>滁州市地方标准编制说明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23"/>
        <w:gridCol w:w="2373"/>
        <w:gridCol w:w="1842"/>
        <w:gridCol w:w="1287"/>
        <w:gridCol w:w="2052"/>
      </w:tblGrid>
      <w:tr w:rsidR="00FB205F" w14:paraId="08779821" w14:textId="77777777" w:rsidTr="006F6E22">
        <w:trPr>
          <w:jc w:val="center"/>
        </w:trPr>
        <w:tc>
          <w:tcPr>
            <w:tcW w:w="2017" w:type="dxa"/>
            <w:gridSpan w:val="2"/>
            <w:vAlign w:val="center"/>
          </w:tcPr>
          <w:p w14:paraId="2F360587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标准名称</w:t>
            </w:r>
          </w:p>
        </w:tc>
        <w:tc>
          <w:tcPr>
            <w:tcW w:w="7554" w:type="dxa"/>
            <w:gridSpan w:val="4"/>
            <w:vAlign w:val="center"/>
          </w:tcPr>
          <w:p w14:paraId="467EC5D0" w14:textId="170AAF79" w:rsidR="00FB205F" w:rsidRDefault="005D2566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5D2566">
              <w:rPr>
                <w:rFonts w:ascii="宋体" w:eastAsia="宋体" w:hAnsi="宋体" w:cs="Times New Roman" w:hint="eastAsia"/>
                <w:sz w:val="21"/>
                <w:szCs w:val="21"/>
              </w:rPr>
              <w:t>城市数字高程模型构建技术规范</w:t>
            </w:r>
          </w:p>
        </w:tc>
      </w:tr>
      <w:tr w:rsidR="00FB205F" w14:paraId="684CE346" w14:textId="77777777" w:rsidTr="006F6E22">
        <w:trPr>
          <w:jc w:val="center"/>
        </w:trPr>
        <w:tc>
          <w:tcPr>
            <w:tcW w:w="2017" w:type="dxa"/>
            <w:gridSpan w:val="2"/>
            <w:vAlign w:val="center"/>
          </w:tcPr>
          <w:p w14:paraId="6F13DC1D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任务来源</w:t>
            </w:r>
          </w:p>
          <w:p w14:paraId="67F0323A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（项目计划号）</w:t>
            </w:r>
          </w:p>
        </w:tc>
        <w:tc>
          <w:tcPr>
            <w:tcW w:w="7554" w:type="dxa"/>
            <w:gridSpan w:val="4"/>
            <w:vAlign w:val="center"/>
          </w:tcPr>
          <w:p w14:paraId="04C3D848" w14:textId="4DA11FCE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滁州市市场监督管理局：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《关于下达</w:t>
            </w:r>
            <w:r>
              <w:rPr>
                <w:rFonts w:ascii="宋体" w:eastAsia="宋体" w:hAnsi="宋体" w:cs="宋体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年滁州市地方标准制定项目计划的通知》文件，项目计划编号为</w:t>
            </w:r>
            <w:r w:rsidRPr="00666697">
              <w:rPr>
                <w:rFonts w:ascii="宋体" w:eastAsia="宋体" w:hAnsi="宋体" w:cs="宋体"/>
                <w:sz w:val="21"/>
                <w:szCs w:val="21"/>
              </w:rPr>
              <w:t>202</w:t>
            </w: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  <w:r w:rsidRPr="00666697"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1-1</w:t>
            </w:r>
            <w:r w:rsidR="005D2566">
              <w:rPr>
                <w:rFonts w:ascii="宋体" w:eastAsia="宋体" w:hAnsi="宋体" w:cs="宋体"/>
                <w:sz w:val="2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项</w:t>
            </w:r>
          </w:p>
        </w:tc>
      </w:tr>
      <w:tr w:rsidR="00FB205F" w14:paraId="6411D616" w14:textId="77777777" w:rsidTr="006F6E22">
        <w:trPr>
          <w:jc w:val="center"/>
        </w:trPr>
        <w:tc>
          <w:tcPr>
            <w:tcW w:w="2017" w:type="dxa"/>
            <w:gridSpan w:val="2"/>
            <w:vAlign w:val="center"/>
          </w:tcPr>
          <w:p w14:paraId="68B7D935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负责起草单位</w:t>
            </w:r>
          </w:p>
        </w:tc>
        <w:tc>
          <w:tcPr>
            <w:tcW w:w="7554" w:type="dxa"/>
            <w:gridSpan w:val="4"/>
            <w:vAlign w:val="center"/>
          </w:tcPr>
          <w:p w14:paraId="7014ABDB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666697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</w:tr>
      <w:tr w:rsidR="00FB205F" w14:paraId="3B7F291D" w14:textId="77777777" w:rsidTr="006F6E22">
        <w:trPr>
          <w:jc w:val="center"/>
        </w:trPr>
        <w:tc>
          <w:tcPr>
            <w:tcW w:w="2017" w:type="dxa"/>
            <w:gridSpan w:val="2"/>
            <w:vAlign w:val="center"/>
          </w:tcPr>
          <w:p w14:paraId="1B4EE8A1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单位地址</w:t>
            </w:r>
          </w:p>
        </w:tc>
        <w:tc>
          <w:tcPr>
            <w:tcW w:w="7554" w:type="dxa"/>
            <w:gridSpan w:val="4"/>
            <w:vAlign w:val="center"/>
          </w:tcPr>
          <w:p w14:paraId="3D3F2BC6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666697">
              <w:rPr>
                <w:rFonts w:ascii="宋体" w:eastAsia="宋体" w:hAnsi="宋体" w:cs="Times New Roman" w:hint="eastAsia"/>
                <w:sz w:val="21"/>
                <w:szCs w:val="21"/>
              </w:rPr>
              <w:t>安徽省滁州市会峰西路1号</w:t>
            </w:r>
          </w:p>
        </w:tc>
      </w:tr>
      <w:tr w:rsidR="00FB205F" w14:paraId="1E0C0736" w14:textId="77777777" w:rsidTr="006F6E22">
        <w:trPr>
          <w:jc w:val="center"/>
        </w:trPr>
        <w:tc>
          <w:tcPr>
            <w:tcW w:w="2017" w:type="dxa"/>
            <w:gridSpan w:val="2"/>
            <w:vAlign w:val="center"/>
          </w:tcPr>
          <w:p w14:paraId="185923BD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参与起草单位</w:t>
            </w:r>
          </w:p>
        </w:tc>
        <w:tc>
          <w:tcPr>
            <w:tcW w:w="7554" w:type="dxa"/>
            <w:gridSpan w:val="4"/>
            <w:vAlign w:val="center"/>
          </w:tcPr>
          <w:p w14:paraId="2EBCDA36" w14:textId="26D04AC9" w:rsidR="00FB205F" w:rsidRDefault="005D2566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bookmarkStart w:id="0" w:name="_Hlk175903224"/>
            <w:r w:rsidRPr="005D2566">
              <w:rPr>
                <w:rFonts w:ascii="宋体" w:eastAsia="宋体" w:hAnsi="宋体" w:cs="Times New Roman" w:hint="eastAsia"/>
                <w:sz w:val="21"/>
                <w:szCs w:val="21"/>
              </w:rPr>
              <w:t>滁州市自然资源勘测规划研究院有限公司</w:t>
            </w:r>
            <w:bookmarkEnd w:id="0"/>
          </w:p>
        </w:tc>
      </w:tr>
      <w:tr w:rsidR="00FB205F" w14:paraId="422A3871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4E7D61EE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标准起草人</w:t>
            </w:r>
          </w:p>
          <w:p w14:paraId="3B22D3F5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（全部起草人，应与标准文本前言中起草人排序一致）</w:t>
            </w:r>
          </w:p>
        </w:tc>
      </w:tr>
      <w:tr w:rsidR="00FB205F" w14:paraId="2B259141" w14:textId="77777777" w:rsidTr="006F6E22">
        <w:trPr>
          <w:jc w:val="center"/>
        </w:trPr>
        <w:tc>
          <w:tcPr>
            <w:tcW w:w="694" w:type="dxa"/>
            <w:vAlign w:val="center"/>
          </w:tcPr>
          <w:p w14:paraId="68C42A1B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323" w:type="dxa"/>
            <w:vAlign w:val="center"/>
          </w:tcPr>
          <w:p w14:paraId="48902C98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2373" w:type="dxa"/>
            <w:vAlign w:val="center"/>
          </w:tcPr>
          <w:p w14:paraId="5E0B9471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</w:t>
            </w:r>
          </w:p>
        </w:tc>
        <w:tc>
          <w:tcPr>
            <w:tcW w:w="1842" w:type="dxa"/>
            <w:vAlign w:val="center"/>
          </w:tcPr>
          <w:p w14:paraId="7D4A88FD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1287" w:type="dxa"/>
            <w:vAlign w:val="center"/>
          </w:tcPr>
          <w:p w14:paraId="2F765F3A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职称</w:t>
            </w:r>
          </w:p>
        </w:tc>
        <w:tc>
          <w:tcPr>
            <w:tcW w:w="2052" w:type="dxa"/>
            <w:vAlign w:val="center"/>
          </w:tcPr>
          <w:p w14:paraId="6B2FFDB9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电话</w:t>
            </w:r>
          </w:p>
        </w:tc>
      </w:tr>
      <w:tr w:rsidR="00FB205F" w14:paraId="57CB97CF" w14:textId="77777777" w:rsidTr="006F6E22">
        <w:trPr>
          <w:jc w:val="center"/>
        </w:trPr>
        <w:tc>
          <w:tcPr>
            <w:tcW w:w="694" w:type="dxa"/>
            <w:vAlign w:val="center"/>
          </w:tcPr>
          <w:p w14:paraId="5B422595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</w:p>
        </w:tc>
        <w:tc>
          <w:tcPr>
            <w:tcW w:w="1323" w:type="dxa"/>
            <w:vAlign w:val="center"/>
          </w:tcPr>
          <w:p w14:paraId="13A89D19" w14:textId="18510C0C" w:rsidR="00FB205F" w:rsidRDefault="00EB6E42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EB6E42">
              <w:rPr>
                <w:rFonts w:ascii="宋体" w:eastAsia="宋体" w:hAnsi="宋体" w:cs="Times New Roman" w:hint="eastAsia"/>
                <w:sz w:val="21"/>
                <w:szCs w:val="21"/>
              </w:rPr>
              <w:t>江岭</w:t>
            </w:r>
          </w:p>
        </w:tc>
        <w:tc>
          <w:tcPr>
            <w:tcW w:w="2373" w:type="dxa"/>
          </w:tcPr>
          <w:p w14:paraId="469F8500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52F57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70BE1E53" w14:textId="34E5B50F" w:rsidR="00FB205F" w:rsidRDefault="00EB6E42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院长</w:t>
            </w:r>
          </w:p>
        </w:tc>
        <w:tc>
          <w:tcPr>
            <w:tcW w:w="1287" w:type="dxa"/>
            <w:vAlign w:val="center"/>
          </w:tcPr>
          <w:p w14:paraId="489E4160" w14:textId="6B5FD80A" w:rsidR="00FB205F" w:rsidRDefault="00CA21FE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52" w:type="dxa"/>
            <w:vAlign w:val="center"/>
          </w:tcPr>
          <w:p w14:paraId="7A3ED703" w14:textId="216F8AD2" w:rsidR="00FB205F" w:rsidRDefault="00843DF7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5605503315</w:t>
            </w:r>
          </w:p>
        </w:tc>
      </w:tr>
      <w:tr w:rsidR="00FB205F" w14:paraId="39FF27F9" w14:textId="77777777" w:rsidTr="006F6E22">
        <w:trPr>
          <w:jc w:val="center"/>
        </w:trPr>
        <w:tc>
          <w:tcPr>
            <w:tcW w:w="694" w:type="dxa"/>
            <w:vAlign w:val="center"/>
          </w:tcPr>
          <w:p w14:paraId="388BB4A5" w14:textId="77777777" w:rsidR="00FB205F" w:rsidRDefault="00FB205F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2</w:t>
            </w:r>
          </w:p>
        </w:tc>
        <w:tc>
          <w:tcPr>
            <w:tcW w:w="1323" w:type="dxa"/>
            <w:vAlign w:val="center"/>
          </w:tcPr>
          <w:p w14:paraId="629DEC9D" w14:textId="2D67B860" w:rsidR="00FB205F" w:rsidRDefault="00EB6E42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EB6E42">
              <w:rPr>
                <w:rFonts w:ascii="宋体" w:eastAsia="宋体" w:hAnsi="宋体" w:cs="Times New Roman" w:hint="eastAsia"/>
                <w:sz w:val="21"/>
                <w:szCs w:val="21"/>
              </w:rPr>
              <w:t>盛树长</w:t>
            </w:r>
          </w:p>
        </w:tc>
        <w:tc>
          <w:tcPr>
            <w:tcW w:w="2373" w:type="dxa"/>
          </w:tcPr>
          <w:p w14:paraId="5F8B3899" w14:textId="4665C924" w:rsidR="00FB205F" w:rsidRDefault="00EB6E42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EB6E42">
              <w:rPr>
                <w:rFonts w:ascii="宋体" w:eastAsia="宋体" w:hAnsi="宋体" w:cs="Times New Roman" w:hint="eastAsia"/>
                <w:sz w:val="21"/>
                <w:szCs w:val="21"/>
              </w:rPr>
              <w:t>滁州市自然资源勘测规划研究院有限公司</w:t>
            </w:r>
          </w:p>
        </w:tc>
        <w:tc>
          <w:tcPr>
            <w:tcW w:w="1842" w:type="dxa"/>
            <w:vAlign w:val="center"/>
          </w:tcPr>
          <w:p w14:paraId="7B071F31" w14:textId="4311C326" w:rsidR="00FB205F" w:rsidRDefault="009640AE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9640AE">
              <w:rPr>
                <w:rFonts w:ascii="宋体" w:eastAsia="宋体" w:hAnsi="宋体" w:cs="Times New Roman" w:hint="eastAsia"/>
                <w:sz w:val="21"/>
                <w:szCs w:val="21"/>
              </w:rPr>
              <w:t>院长（董事长）</w:t>
            </w:r>
          </w:p>
        </w:tc>
        <w:tc>
          <w:tcPr>
            <w:tcW w:w="1287" w:type="dxa"/>
            <w:vAlign w:val="center"/>
          </w:tcPr>
          <w:p w14:paraId="5B44A44B" w14:textId="0F23FBB9" w:rsidR="00FB205F" w:rsidRDefault="009640AE" w:rsidP="006F6E2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9640AE">
              <w:rPr>
                <w:rFonts w:ascii="宋体" w:eastAsia="宋体" w:hAnsi="宋体" w:cs="Times New Roman" w:hint="eastAsia"/>
                <w:sz w:val="21"/>
                <w:szCs w:val="21"/>
              </w:rPr>
              <w:t>高级工程师</w:t>
            </w:r>
          </w:p>
        </w:tc>
        <w:tc>
          <w:tcPr>
            <w:tcW w:w="2052" w:type="dxa"/>
            <w:vAlign w:val="center"/>
          </w:tcPr>
          <w:p w14:paraId="735FB712" w14:textId="3BD66AFA" w:rsidR="00FB205F" w:rsidRDefault="009640AE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9640AE">
              <w:rPr>
                <w:rFonts w:ascii="宋体" w:eastAsia="宋体" w:hAnsi="宋体" w:cs="Times New Roman"/>
                <w:sz w:val="21"/>
                <w:szCs w:val="21"/>
              </w:rPr>
              <w:t>13955005200</w:t>
            </w:r>
            <w:bookmarkStart w:id="1" w:name="_GoBack"/>
            <w:bookmarkEnd w:id="1"/>
          </w:p>
        </w:tc>
      </w:tr>
      <w:tr w:rsidR="00EB6E42" w14:paraId="0DBB5D6E" w14:textId="77777777" w:rsidTr="00856B19">
        <w:trPr>
          <w:jc w:val="center"/>
        </w:trPr>
        <w:tc>
          <w:tcPr>
            <w:tcW w:w="694" w:type="dxa"/>
            <w:vAlign w:val="center"/>
          </w:tcPr>
          <w:p w14:paraId="0CAD4DCF" w14:textId="77777777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3</w:t>
            </w:r>
          </w:p>
        </w:tc>
        <w:tc>
          <w:tcPr>
            <w:tcW w:w="1323" w:type="dxa"/>
            <w:vAlign w:val="center"/>
          </w:tcPr>
          <w:p w14:paraId="6F8EA336" w14:textId="7B5DC7F3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EB6E42">
              <w:rPr>
                <w:rFonts w:ascii="宋体" w:eastAsia="宋体" w:hAnsi="宋体" w:cs="Times New Roman" w:hint="eastAsia"/>
                <w:sz w:val="21"/>
                <w:szCs w:val="21"/>
              </w:rPr>
              <w:t>赵明伟</w:t>
            </w:r>
          </w:p>
        </w:tc>
        <w:tc>
          <w:tcPr>
            <w:tcW w:w="2373" w:type="dxa"/>
          </w:tcPr>
          <w:p w14:paraId="4E18447B" w14:textId="50E78949" w:rsidR="00EB6E42" w:rsidRPr="00852F57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6280B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1407F1E3" w14:textId="7D8EF4D6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0FD744B8" w14:textId="47E9D60F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52" w:type="dxa"/>
            <w:vAlign w:val="center"/>
          </w:tcPr>
          <w:p w14:paraId="5074039C" w14:textId="1FCE68D0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8365000696</w:t>
            </w:r>
          </w:p>
        </w:tc>
      </w:tr>
      <w:tr w:rsidR="00EB6E42" w14:paraId="0E1D6FCC" w14:textId="77777777" w:rsidTr="00856B19">
        <w:trPr>
          <w:jc w:val="center"/>
        </w:trPr>
        <w:tc>
          <w:tcPr>
            <w:tcW w:w="694" w:type="dxa"/>
            <w:vAlign w:val="center"/>
          </w:tcPr>
          <w:p w14:paraId="2D5A5AC0" w14:textId="00BF1621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4</w:t>
            </w:r>
          </w:p>
        </w:tc>
        <w:tc>
          <w:tcPr>
            <w:tcW w:w="1323" w:type="dxa"/>
            <w:vAlign w:val="center"/>
          </w:tcPr>
          <w:p w14:paraId="7E583DBB" w14:textId="3694558F" w:rsidR="00EB6E42" w:rsidRPr="00CA21FE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EB6E42">
              <w:rPr>
                <w:rFonts w:ascii="宋体" w:eastAsia="宋体" w:hAnsi="宋体" w:cs="Times New Roman" w:hint="eastAsia"/>
                <w:sz w:val="21"/>
                <w:szCs w:val="21"/>
              </w:rPr>
              <w:t>杨灿灿</w:t>
            </w:r>
          </w:p>
        </w:tc>
        <w:tc>
          <w:tcPr>
            <w:tcW w:w="2373" w:type="dxa"/>
          </w:tcPr>
          <w:p w14:paraId="1A4521CD" w14:textId="29FD9353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6280B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692E7A7B" w14:textId="55B78C51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87" w:type="dxa"/>
          </w:tcPr>
          <w:p w14:paraId="371DA5B0" w14:textId="5A8721DD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52" w:type="dxa"/>
            <w:vAlign w:val="center"/>
          </w:tcPr>
          <w:p w14:paraId="076A2516" w14:textId="7BC4792A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5055001961</w:t>
            </w:r>
          </w:p>
        </w:tc>
      </w:tr>
      <w:tr w:rsidR="00EB6E42" w14:paraId="23B1B0ED" w14:textId="77777777" w:rsidTr="006F6E22">
        <w:trPr>
          <w:jc w:val="center"/>
        </w:trPr>
        <w:tc>
          <w:tcPr>
            <w:tcW w:w="694" w:type="dxa"/>
            <w:vAlign w:val="center"/>
          </w:tcPr>
          <w:p w14:paraId="67FBEBB2" w14:textId="3D64B697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5</w:t>
            </w:r>
          </w:p>
        </w:tc>
        <w:tc>
          <w:tcPr>
            <w:tcW w:w="1323" w:type="dxa"/>
            <w:vAlign w:val="center"/>
          </w:tcPr>
          <w:p w14:paraId="468E0858" w14:textId="1384A5D1" w:rsidR="00EB6E42" w:rsidRDefault="0053132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位宏</w:t>
            </w:r>
          </w:p>
        </w:tc>
        <w:tc>
          <w:tcPr>
            <w:tcW w:w="2373" w:type="dxa"/>
          </w:tcPr>
          <w:p w14:paraId="51E2FB66" w14:textId="0D6AC260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6280B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0BD35352" w14:textId="71D00E0A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45302D68" w14:textId="50043EF2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助教</w:t>
            </w:r>
          </w:p>
        </w:tc>
        <w:tc>
          <w:tcPr>
            <w:tcW w:w="2052" w:type="dxa"/>
            <w:vAlign w:val="center"/>
          </w:tcPr>
          <w:p w14:paraId="644AC698" w14:textId="57A47576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5651089258</w:t>
            </w:r>
          </w:p>
        </w:tc>
      </w:tr>
      <w:tr w:rsidR="00EB6E42" w14:paraId="775809F1" w14:textId="77777777" w:rsidTr="006F6E22">
        <w:trPr>
          <w:jc w:val="center"/>
        </w:trPr>
        <w:tc>
          <w:tcPr>
            <w:tcW w:w="694" w:type="dxa"/>
            <w:vAlign w:val="center"/>
          </w:tcPr>
          <w:p w14:paraId="0B0D6463" w14:textId="77777777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6</w:t>
            </w:r>
          </w:p>
        </w:tc>
        <w:tc>
          <w:tcPr>
            <w:tcW w:w="1323" w:type="dxa"/>
            <w:vAlign w:val="center"/>
          </w:tcPr>
          <w:p w14:paraId="1BD0DE0B" w14:textId="3EC3C997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EB6E42">
              <w:rPr>
                <w:rFonts w:ascii="宋体" w:eastAsia="宋体" w:hAnsi="宋体" w:cs="Times New Roman" w:hint="eastAsia"/>
                <w:sz w:val="21"/>
                <w:szCs w:val="21"/>
              </w:rPr>
              <w:t>黄骁力</w:t>
            </w:r>
          </w:p>
        </w:tc>
        <w:tc>
          <w:tcPr>
            <w:tcW w:w="2373" w:type="dxa"/>
          </w:tcPr>
          <w:p w14:paraId="36E308B0" w14:textId="0F226478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6280B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3ED126B9" w14:textId="342BB739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系主任</w:t>
            </w:r>
          </w:p>
        </w:tc>
        <w:tc>
          <w:tcPr>
            <w:tcW w:w="1287" w:type="dxa"/>
          </w:tcPr>
          <w:p w14:paraId="78C7586D" w14:textId="4A81AF9B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52" w:type="dxa"/>
            <w:vAlign w:val="center"/>
          </w:tcPr>
          <w:p w14:paraId="129849E8" w14:textId="192E0A70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5651976189</w:t>
            </w:r>
          </w:p>
        </w:tc>
      </w:tr>
      <w:tr w:rsidR="00EB6E42" w14:paraId="69BB2F99" w14:textId="77777777" w:rsidTr="006F6E22">
        <w:trPr>
          <w:jc w:val="center"/>
        </w:trPr>
        <w:tc>
          <w:tcPr>
            <w:tcW w:w="694" w:type="dxa"/>
            <w:vAlign w:val="center"/>
          </w:tcPr>
          <w:p w14:paraId="07825964" w14:textId="77777777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7</w:t>
            </w:r>
          </w:p>
        </w:tc>
        <w:tc>
          <w:tcPr>
            <w:tcW w:w="1323" w:type="dxa"/>
            <w:vAlign w:val="center"/>
          </w:tcPr>
          <w:p w14:paraId="2EAC081A" w14:textId="1C3140EA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EB6E42">
              <w:rPr>
                <w:rFonts w:ascii="宋体" w:eastAsia="宋体" w:hAnsi="宋体" w:cs="Times New Roman" w:hint="eastAsia"/>
                <w:sz w:val="21"/>
                <w:szCs w:val="21"/>
              </w:rPr>
              <w:t>陈西</w:t>
            </w:r>
          </w:p>
        </w:tc>
        <w:tc>
          <w:tcPr>
            <w:tcW w:w="2373" w:type="dxa"/>
          </w:tcPr>
          <w:p w14:paraId="18BF9ED2" w14:textId="3575089D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6280B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0A3C9BCF" w14:textId="60BBF4AC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科研秘书</w:t>
            </w:r>
          </w:p>
        </w:tc>
        <w:tc>
          <w:tcPr>
            <w:tcW w:w="1287" w:type="dxa"/>
          </w:tcPr>
          <w:p w14:paraId="52320C8B" w14:textId="10C94D94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讲师</w:t>
            </w:r>
          </w:p>
        </w:tc>
        <w:tc>
          <w:tcPr>
            <w:tcW w:w="2052" w:type="dxa"/>
            <w:vAlign w:val="center"/>
          </w:tcPr>
          <w:p w14:paraId="6518211D" w14:textId="3C7208C5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8705193739</w:t>
            </w:r>
          </w:p>
        </w:tc>
      </w:tr>
      <w:tr w:rsidR="00EB6E42" w14:paraId="3B1B96EC" w14:textId="77777777" w:rsidTr="006F6E22">
        <w:trPr>
          <w:jc w:val="center"/>
        </w:trPr>
        <w:tc>
          <w:tcPr>
            <w:tcW w:w="694" w:type="dxa"/>
            <w:vAlign w:val="center"/>
          </w:tcPr>
          <w:p w14:paraId="4D1DE729" w14:textId="77777777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8</w:t>
            </w:r>
          </w:p>
        </w:tc>
        <w:tc>
          <w:tcPr>
            <w:tcW w:w="1323" w:type="dxa"/>
            <w:vAlign w:val="center"/>
          </w:tcPr>
          <w:p w14:paraId="0F39DCED" w14:textId="4CD6ABE9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EB6E42">
              <w:rPr>
                <w:rFonts w:ascii="宋体" w:eastAsia="宋体" w:hAnsi="宋体" w:cs="Times New Roman" w:hint="eastAsia"/>
                <w:sz w:val="21"/>
                <w:szCs w:val="21"/>
              </w:rPr>
              <w:t>王靖</w:t>
            </w:r>
          </w:p>
        </w:tc>
        <w:tc>
          <w:tcPr>
            <w:tcW w:w="2373" w:type="dxa"/>
          </w:tcPr>
          <w:p w14:paraId="39DD1916" w14:textId="65D851A4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6280B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7218222D" w14:textId="64BC06D9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22E4199A" w14:textId="367B0892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52" w:type="dxa"/>
            <w:vAlign w:val="center"/>
          </w:tcPr>
          <w:p w14:paraId="23B6E929" w14:textId="06B35D24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8855021560</w:t>
            </w:r>
          </w:p>
        </w:tc>
      </w:tr>
      <w:tr w:rsidR="00EB6E42" w14:paraId="78704E36" w14:textId="77777777" w:rsidTr="006F6E22">
        <w:trPr>
          <w:jc w:val="center"/>
        </w:trPr>
        <w:tc>
          <w:tcPr>
            <w:tcW w:w="694" w:type="dxa"/>
            <w:vAlign w:val="center"/>
          </w:tcPr>
          <w:p w14:paraId="6DC490F0" w14:textId="29AC2B5C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9</w:t>
            </w:r>
          </w:p>
        </w:tc>
        <w:tc>
          <w:tcPr>
            <w:tcW w:w="1323" w:type="dxa"/>
            <w:vAlign w:val="center"/>
          </w:tcPr>
          <w:p w14:paraId="28F931E3" w14:textId="3D5E3653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EB6E42">
              <w:rPr>
                <w:rFonts w:ascii="宋体" w:eastAsia="宋体" w:hAnsi="宋体" w:cs="Times New Roman" w:hint="eastAsia"/>
                <w:sz w:val="21"/>
                <w:szCs w:val="21"/>
              </w:rPr>
              <w:t>谷双喜</w:t>
            </w:r>
          </w:p>
        </w:tc>
        <w:tc>
          <w:tcPr>
            <w:tcW w:w="2373" w:type="dxa"/>
          </w:tcPr>
          <w:p w14:paraId="7AFB9E1D" w14:textId="36C0DBEB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6280B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21EDB7C5" w14:textId="0B2465C1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系主任</w:t>
            </w:r>
          </w:p>
        </w:tc>
        <w:tc>
          <w:tcPr>
            <w:tcW w:w="1287" w:type="dxa"/>
            <w:vAlign w:val="center"/>
          </w:tcPr>
          <w:p w14:paraId="37AFD683" w14:textId="20C1226A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52" w:type="dxa"/>
            <w:vAlign w:val="center"/>
          </w:tcPr>
          <w:p w14:paraId="6FC5202D" w14:textId="4AB2A5C6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8005502801</w:t>
            </w:r>
          </w:p>
        </w:tc>
      </w:tr>
      <w:tr w:rsidR="00EB6E42" w14:paraId="5410F5A2" w14:textId="77777777" w:rsidTr="006F6E22">
        <w:trPr>
          <w:jc w:val="center"/>
        </w:trPr>
        <w:tc>
          <w:tcPr>
            <w:tcW w:w="694" w:type="dxa"/>
            <w:vAlign w:val="center"/>
          </w:tcPr>
          <w:p w14:paraId="1BF733CD" w14:textId="4C6509BE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0</w:t>
            </w:r>
          </w:p>
        </w:tc>
        <w:tc>
          <w:tcPr>
            <w:tcW w:w="1323" w:type="dxa"/>
            <w:vAlign w:val="center"/>
          </w:tcPr>
          <w:p w14:paraId="758AF03F" w14:textId="36F41829" w:rsidR="00EB6E42" w:rsidRDefault="0053132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闫振军</w:t>
            </w:r>
          </w:p>
        </w:tc>
        <w:tc>
          <w:tcPr>
            <w:tcW w:w="2373" w:type="dxa"/>
          </w:tcPr>
          <w:p w14:paraId="6E2FAA9A" w14:textId="1FC189F5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6280B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35B0D0C1" w14:textId="77777777" w:rsidR="00EB6E42" w:rsidRDefault="00EB6E42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5B454ADD" w14:textId="1693F4BF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助教</w:t>
            </w:r>
          </w:p>
        </w:tc>
        <w:tc>
          <w:tcPr>
            <w:tcW w:w="2052" w:type="dxa"/>
            <w:vAlign w:val="center"/>
          </w:tcPr>
          <w:p w14:paraId="0C55D675" w14:textId="21B846F5" w:rsidR="00EB6E42" w:rsidRDefault="00843DF7" w:rsidP="00EB6E4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7801167873</w:t>
            </w:r>
          </w:p>
        </w:tc>
      </w:tr>
      <w:tr w:rsidR="00EB6E42" w14:paraId="5EAE48E7" w14:textId="77777777" w:rsidTr="006F6E22">
        <w:trPr>
          <w:jc w:val="center"/>
        </w:trPr>
        <w:tc>
          <w:tcPr>
            <w:tcW w:w="694" w:type="dxa"/>
            <w:vAlign w:val="center"/>
          </w:tcPr>
          <w:p w14:paraId="4786D459" w14:textId="65168DCD" w:rsidR="00EB6E42" w:rsidRDefault="00EB6E42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1323" w:type="dxa"/>
            <w:vAlign w:val="center"/>
          </w:tcPr>
          <w:p w14:paraId="1A8D373F" w14:textId="5C525420" w:rsidR="00EB6E42" w:rsidRDefault="00531322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31322">
              <w:rPr>
                <w:rFonts w:ascii="宋体" w:eastAsia="宋体" w:hAnsi="宋体" w:cs="Times New Roman" w:hint="eastAsia"/>
                <w:sz w:val="21"/>
                <w:szCs w:val="21"/>
              </w:rPr>
              <w:t>张大鹏</w:t>
            </w:r>
          </w:p>
        </w:tc>
        <w:tc>
          <w:tcPr>
            <w:tcW w:w="2373" w:type="dxa"/>
          </w:tcPr>
          <w:p w14:paraId="368D285B" w14:textId="2198C0CF" w:rsidR="00EB6E42" w:rsidRDefault="00531322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31322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6051F4F0" w14:textId="77777777" w:rsidR="00EB6E42" w:rsidRDefault="00EB6E42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432E78C6" w14:textId="6BB18EA8" w:rsidR="00EB6E42" w:rsidRDefault="00843DF7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助理研究员</w:t>
            </w:r>
          </w:p>
        </w:tc>
        <w:tc>
          <w:tcPr>
            <w:tcW w:w="2052" w:type="dxa"/>
            <w:vAlign w:val="center"/>
          </w:tcPr>
          <w:p w14:paraId="68DC18BF" w14:textId="72FD1D36" w:rsidR="00EB6E42" w:rsidRDefault="00843DF7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5660707379</w:t>
            </w:r>
          </w:p>
        </w:tc>
      </w:tr>
      <w:tr w:rsidR="006C093B" w14:paraId="11431DFB" w14:textId="77777777" w:rsidTr="006F6E22">
        <w:trPr>
          <w:jc w:val="center"/>
        </w:trPr>
        <w:tc>
          <w:tcPr>
            <w:tcW w:w="694" w:type="dxa"/>
            <w:vAlign w:val="center"/>
          </w:tcPr>
          <w:p w14:paraId="2C79AB16" w14:textId="67DAB301" w:rsidR="006C093B" w:rsidRDefault="00EB6E42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sz w:val="21"/>
                <w:szCs w:val="21"/>
              </w:rPr>
              <w:t>12</w:t>
            </w:r>
          </w:p>
        </w:tc>
        <w:tc>
          <w:tcPr>
            <w:tcW w:w="1323" w:type="dxa"/>
            <w:vAlign w:val="center"/>
          </w:tcPr>
          <w:p w14:paraId="52A52C2E" w14:textId="5C0F418B" w:rsidR="006C093B" w:rsidRDefault="00531322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31322">
              <w:rPr>
                <w:rFonts w:ascii="宋体" w:eastAsia="宋体" w:hAnsi="宋体" w:cs="Times New Roman" w:hint="eastAsia"/>
                <w:sz w:val="21"/>
                <w:szCs w:val="21"/>
              </w:rPr>
              <w:t>黄丹妮</w:t>
            </w:r>
          </w:p>
        </w:tc>
        <w:tc>
          <w:tcPr>
            <w:tcW w:w="2373" w:type="dxa"/>
          </w:tcPr>
          <w:p w14:paraId="259CBB9A" w14:textId="20EDBB9B" w:rsidR="006C093B" w:rsidRDefault="00531322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31322">
              <w:rPr>
                <w:rFonts w:ascii="宋体" w:eastAsia="宋体" w:hAnsi="宋体" w:cs="Times New Roman" w:hint="eastAsia"/>
                <w:sz w:val="21"/>
                <w:szCs w:val="21"/>
              </w:rPr>
              <w:t>滁州学院</w:t>
            </w:r>
          </w:p>
        </w:tc>
        <w:tc>
          <w:tcPr>
            <w:tcW w:w="1842" w:type="dxa"/>
            <w:vAlign w:val="center"/>
          </w:tcPr>
          <w:p w14:paraId="08D5C316" w14:textId="51E36416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0BA9E90E" w14:textId="1843604F" w:rsidR="006C093B" w:rsidRDefault="00843DF7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助教</w:t>
            </w:r>
          </w:p>
        </w:tc>
        <w:tc>
          <w:tcPr>
            <w:tcW w:w="2052" w:type="dxa"/>
            <w:vAlign w:val="center"/>
          </w:tcPr>
          <w:p w14:paraId="105E6B32" w14:textId="213ED8B9" w:rsidR="006C093B" w:rsidRDefault="00843DF7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>8119592333</w:t>
            </w:r>
          </w:p>
        </w:tc>
      </w:tr>
      <w:tr w:rsidR="006C093B" w14:paraId="3217522E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56E1DE3B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编制情况</w:t>
            </w:r>
          </w:p>
        </w:tc>
      </w:tr>
      <w:tr w:rsidR="006C093B" w14:paraId="161CA046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43B872E5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、编制过程简介</w:t>
            </w:r>
          </w:p>
        </w:tc>
      </w:tr>
      <w:tr w:rsidR="006C093B" w14:paraId="3D79632C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633D522D" w14:textId="766DD7D3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ind w:firstLineChars="200" w:firstLine="42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日，收到《</w:t>
            </w:r>
            <w:r w:rsidRPr="0099121E">
              <w:rPr>
                <w:rFonts w:ascii="宋体" w:eastAsia="宋体" w:hAnsi="宋体" w:cs="宋体" w:hint="eastAsia"/>
                <w:sz w:val="21"/>
                <w:szCs w:val="21"/>
              </w:rPr>
              <w:t>关于下达2023年滁州市地方标准制定项目计划的通知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》后，成立标准编制小组，成员有</w:t>
            </w:r>
            <w:bookmarkStart w:id="2" w:name="_Hlk175903206"/>
            <w:r w:rsidR="00531322" w:rsidRPr="00531322">
              <w:rPr>
                <w:rFonts w:ascii="宋体" w:eastAsia="宋体" w:hAnsi="宋体" w:cs="宋体" w:hint="eastAsia"/>
                <w:sz w:val="21"/>
                <w:szCs w:val="21"/>
              </w:rPr>
              <w:t>江岭</w:t>
            </w:r>
            <w:r w:rsidR="00531322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="00531322" w:rsidRPr="00531322">
              <w:rPr>
                <w:rFonts w:ascii="宋体" w:eastAsia="宋体" w:hAnsi="宋体" w:cs="宋体" w:hint="eastAsia"/>
                <w:sz w:val="21"/>
                <w:szCs w:val="21"/>
              </w:rPr>
              <w:t>盛树长</w:t>
            </w:r>
            <w:r w:rsidR="00531322">
              <w:rPr>
                <w:rFonts w:ascii="宋体" w:eastAsia="宋体" w:hAnsi="宋体" w:cs="宋体" w:hint="eastAsia"/>
                <w:sz w:val="21"/>
                <w:szCs w:val="21"/>
              </w:rPr>
              <w:t>、赵明伟、杨灿灿、位宏、黄骁力、陈西、王靖、谷双喜、闫振军、张大鹏、黄丹妮</w:t>
            </w:r>
            <w:bookmarkEnd w:id="2"/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14:paraId="428683C1" w14:textId="11098973" w:rsidR="006C093B" w:rsidRPr="003F1233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ind w:firstLineChars="200" w:firstLine="420"/>
              <w:rPr>
                <w:rFonts w:ascii="宋体" w:eastAsia="宋体" w:hAnsi="宋体" w:cs="Times New Roman"/>
                <w:sz w:val="21"/>
                <w:szCs w:val="21"/>
              </w:rPr>
            </w:pP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标准起草过程：2</w:t>
            </w:r>
            <w:r w:rsidRPr="00245F48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023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年</w:t>
            </w:r>
            <w:r w:rsidRPr="00245F48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5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月-</w:t>
            </w:r>
            <w:r w:rsidRPr="00245F48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2024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年</w:t>
            </w:r>
            <w:r w:rsidR="00531322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1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月，标准起草组走访</w:t>
            </w:r>
            <w:r w:rsidR="00531322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安徽省测绘总院、</w:t>
            </w:r>
            <w:r w:rsidR="00531322" w:rsidRPr="00531322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南京市测绘勘察研究院股份有限公司</w:t>
            </w:r>
            <w:r w:rsidR="00531322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、武汉大学、南京师范大学等省内外企事业单位与高校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，明确</w:t>
            </w:r>
            <w:r w:rsidR="00531322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城市数字高程模型构建的基本业务流程和主要技术标准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，为标准制定提供参考；2</w:t>
            </w:r>
            <w:r w:rsidRPr="00245F48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024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年</w:t>
            </w:r>
            <w:r w:rsidR="00531322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5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月，完成标准草案制定；2</w:t>
            </w:r>
            <w:r w:rsidRPr="00245F48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024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年</w:t>
            </w:r>
            <w:r w:rsidR="00531322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6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月-</w:t>
            </w:r>
            <w:r w:rsidRPr="00245F48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8</w:t>
            </w:r>
            <w:r w:rsidRPr="00245F48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月，经过多次研讨论证，形成标准征求意见稿。</w:t>
            </w:r>
          </w:p>
        </w:tc>
      </w:tr>
      <w:tr w:rsidR="006C093B" w14:paraId="129F0161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74DE6393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、制定标准的必要性和意义</w:t>
            </w:r>
          </w:p>
        </w:tc>
      </w:tr>
      <w:tr w:rsidR="006C093B" w14:paraId="7C050A4F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7904AD31" w14:textId="77777777" w:rsidR="006C093B" w:rsidRPr="00C7737A" w:rsidRDefault="006C093B" w:rsidP="006C093B">
            <w:pPr>
              <w:widowControl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7737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必要性：</w:t>
            </w:r>
          </w:p>
          <w:p w14:paraId="05A011EC" w14:textId="70E5C3D5" w:rsidR="00C7737A" w:rsidRPr="00C7737A" w:rsidRDefault="00C7737A" w:rsidP="00C7737A">
            <w:pPr>
              <w:widowControl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C7737A">
              <w:rPr>
                <w:rFonts w:ascii="宋体" w:eastAsia="宋体" w:hAnsi="宋体" w:cs="宋体" w:hint="eastAsia"/>
                <w:sz w:val="21"/>
                <w:szCs w:val="21"/>
              </w:rPr>
              <w:t>数字高程模型（Digital Elevation Model，简称DEM)，是通过有限的地形高程数据实现对地面地形的数字化模拟。DEM描述了地表形态的时空分布，是地学分析和过程模拟的基础数据，在不同领域的科学研究和工程实践中都有重要的应用。鉴于DEM的重要作用，我国自然资源部在2022年2月份发布了《关于全面推进实景三维中国建设的通知》（http://gi.mnr.gov.cn），该通知将地形级三维建设作为实景三维中国建设的首要任务，具体包括在国家层面完成10米和5米格网、在地方层面完成2米格网的DEM等数据资源建设，从而为数字中国、智慧城市、海绵城市等新时代国家发展规划提供数据支撑。</w:t>
            </w:r>
          </w:p>
          <w:p w14:paraId="24B43D23" w14:textId="6A3AA7D0" w:rsidR="006C093B" w:rsidRPr="00C7737A" w:rsidRDefault="00C7737A" w:rsidP="00C7737A">
            <w:pPr>
              <w:widowControl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C7737A">
              <w:rPr>
                <w:rFonts w:ascii="宋体" w:eastAsia="宋体" w:hAnsi="宋体" w:cs="宋体" w:hint="eastAsia"/>
                <w:sz w:val="21"/>
                <w:szCs w:val="21"/>
              </w:rPr>
              <w:t>但是，在人类活动的持续改造下，城市地表形态与自然地表相比呈现出很大的差异性，传统方法生产的DEM数据在高程与形态等方面都存在严重的失真现象，无法满足DEM在城市规划等领域的应用需求。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因此，当前亟需制定城市数字高程模型构建技术标准与规范，明确城市区域特殊地形在DEM构建过程中的技术要点以及质量标准，为今后不同地区城市地区DEM生产提供标准依据，进而推动DEM在智慧城市建设等战略中应用的深度与广度。</w:t>
            </w:r>
          </w:p>
          <w:p w14:paraId="1935FDD3" w14:textId="77777777" w:rsidR="006C093B" w:rsidRPr="00C7737A" w:rsidRDefault="006C093B" w:rsidP="006C093B">
            <w:pPr>
              <w:widowControl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C7737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意义：</w:t>
            </w:r>
          </w:p>
          <w:p w14:paraId="47575281" w14:textId="7BB3D6A7" w:rsidR="006C093B" w:rsidRPr="008D216D" w:rsidRDefault="00C7737A" w:rsidP="00C7737A">
            <w:pPr>
              <w:widowControl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C7737A">
              <w:rPr>
                <w:rFonts w:ascii="宋体" w:eastAsia="宋体" w:hAnsi="宋体" w:cs="宋体" w:hint="eastAsia"/>
                <w:sz w:val="21"/>
                <w:szCs w:val="21"/>
              </w:rPr>
              <w:t>本标准规范的制定旨在统一、明确城市DEM构建的基本流程和技术要点，为指导各个地区的城市DEM构建及应用等提供标准依据；依据本标准规范构建的城市DEM 在地表形态表达及功能等方面都有显</w:t>
            </w:r>
            <w:r w:rsidRPr="00C7737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著改善，可为城市雨洪过程分析、城市海绵城市建设等提供有效数据支撑。</w:t>
            </w:r>
            <w:r w:rsidR="006C093B" w:rsidRPr="004E7AFC">
              <w:rPr>
                <w:rFonts w:ascii="宋体" w:eastAsia="宋体" w:hAnsi="宋体" w:cs="宋体"/>
                <w:color w:val="FF0000"/>
                <w:sz w:val="21"/>
                <w:szCs w:val="21"/>
              </w:rPr>
              <w:t xml:space="preserve"> </w:t>
            </w:r>
          </w:p>
        </w:tc>
      </w:tr>
      <w:tr w:rsidR="006C093B" w14:paraId="2E47EA96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686964AB" w14:textId="77777777" w:rsidR="006C093B" w:rsidRPr="00F15973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F15973">
              <w:rPr>
                <w:rFonts w:ascii="宋体" w:eastAsia="宋体" w:hAnsi="宋体" w:cs="宋体"/>
                <w:sz w:val="21"/>
                <w:szCs w:val="21"/>
              </w:rPr>
              <w:lastRenderedPageBreak/>
              <w:t>3</w:t>
            </w:r>
            <w:r w:rsidRPr="00F15973">
              <w:rPr>
                <w:rFonts w:ascii="宋体" w:eastAsia="宋体" w:hAnsi="宋体" w:cs="宋体" w:hint="eastAsia"/>
                <w:sz w:val="21"/>
                <w:szCs w:val="21"/>
              </w:rPr>
              <w:t>、制定标准的原则和依据，与现行法律法规、标准的关系。</w:t>
            </w:r>
          </w:p>
        </w:tc>
      </w:tr>
      <w:tr w:rsidR="006C093B" w14:paraId="71CB7D4A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17FF36A4" w14:textId="77777777" w:rsidR="006C093B" w:rsidRPr="00F15973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F1597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(</w:t>
            </w:r>
            <w:r w:rsidRPr="00F15973"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  <w:t>1)</w:t>
            </w:r>
            <w:r w:rsidRPr="00F1597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编写原则</w:t>
            </w:r>
          </w:p>
          <w:p w14:paraId="34DFE342" w14:textId="77777777" w:rsidR="006C093B" w:rsidRPr="00F15973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ind w:firstLineChars="200" w:firstLine="420"/>
              <w:rPr>
                <w:rFonts w:ascii="宋体" w:eastAsia="宋体" w:hAnsi="宋体" w:cs="Times New Roman"/>
                <w:sz w:val="21"/>
                <w:szCs w:val="21"/>
              </w:rPr>
            </w:pPr>
            <w:r w:rsidRPr="00F15973">
              <w:rPr>
                <w:rFonts w:ascii="宋体" w:eastAsia="宋体" w:hAnsi="宋体" w:cs="Times New Roman" w:hint="eastAsia"/>
                <w:sz w:val="21"/>
                <w:szCs w:val="21"/>
              </w:rPr>
              <w:t>本标准在制定时主要遵循以下原则：</w:t>
            </w:r>
          </w:p>
          <w:p w14:paraId="0C1E1EDD" w14:textId="77777777" w:rsidR="006C093B" w:rsidRPr="00F15973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ind w:firstLineChars="200" w:firstLine="420"/>
              <w:rPr>
                <w:rFonts w:ascii="宋体" w:eastAsia="宋体" w:hAnsi="宋体" w:cs="Times New Roman"/>
                <w:sz w:val="21"/>
                <w:szCs w:val="21"/>
              </w:rPr>
            </w:pP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fldChar w:fldCharType="begin"/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instrText xml:space="preserve"> </w:instrText>
            </w:r>
            <w:r w:rsidRPr="00F15973">
              <w:rPr>
                <w:rFonts w:ascii="宋体" w:eastAsia="宋体" w:hAnsi="宋体" w:cs="Times New Roman" w:hint="eastAsia"/>
                <w:sz w:val="21"/>
                <w:szCs w:val="21"/>
              </w:rPr>
              <w:instrText>= 1 \* GB3</w:instrText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instrText xml:space="preserve"> </w:instrText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fldChar w:fldCharType="separate"/>
            </w:r>
            <w:r w:rsidRPr="00F15973">
              <w:rPr>
                <w:rFonts w:ascii="宋体" w:eastAsia="宋体" w:hAnsi="宋体" w:cs="Times New Roman" w:hint="eastAsia"/>
                <w:noProof/>
                <w:sz w:val="21"/>
                <w:szCs w:val="21"/>
              </w:rPr>
              <w:t>①</w:t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fldChar w:fldCharType="end"/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 w:rsidRPr="00F15973">
              <w:rPr>
                <w:rFonts w:ascii="宋体" w:eastAsia="宋体" w:hAnsi="宋体" w:cs="Times New Roman" w:hint="eastAsia"/>
                <w:sz w:val="21"/>
                <w:szCs w:val="21"/>
              </w:rPr>
              <w:t>规范性原则：依据GB/T 1.0-2020《标准化工作导则 第1部分：标准化文件的结构和起草规则》的规定起草。</w:t>
            </w:r>
          </w:p>
          <w:p w14:paraId="7A92CD7D" w14:textId="702F3933" w:rsidR="006C093B" w:rsidRPr="00F15973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ind w:firstLineChars="200" w:firstLine="420"/>
              <w:rPr>
                <w:rFonts w:ascii="宋体" w:eastAsia="宋体" w:hAnsi="宋体" w:cs="Times New Roman"/>
                <w:sz w:val="21"/>
                <w:szCs w:val="21"/>
              </w:rPr>
            </w:pP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fldChar w:fldCharType="begin"/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instrText xml:space="preserve"> </w:instrText>
            </w:r>
            <w:r w:rsidRPr="00F15973">
              <w:rPr>
                <w:rFonts w:ascii="宋体" w:eastAsia="宋体" w:hAnsi="宋体" w:cs="Times New Roman" w:hint="eastAsia"/>
                <w:sz w:val="21"/>
                <w:szCs w:val="21"/>
              </w:rPr>
              <w:instrText>= 2 \* GB3</w:instrText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instrText xml:space="preserve"> </w:instrText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fldChar w:fldCharType="separate"/>
            </w:r>
            <w:r w:rsidRPr="00F15973">
              <w:rPr>
                <w:rFonts w:ascii="宋体" w:eastAsia="宋体" w:hAnsi="宋体" w:cs="Times New Roman" w:hint="eastAsia"/>
                <w:noProof/>
                <w:sz w:val="21"/>
                <w:szCs w:val="21"/>
              </w:rPr>
              <w:t>②</w:t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fldChar w:fldCharType="end"/>
            </w:r>
            <w:r w:rsidRPr="00F15973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 w:rsidRPr="00F15973">
              <w:rPr>
                <w:rFonts w:ascii="宋体" w:eastAsia="宋体" w:hAnsi="宋体" w:cs="Times New Roman" w:hint="eastAsia"/>
                <w:sz w:val="21"/>
                <w:szCs w:val="21"/>
              </w:rPr>
              <w:t>适用性原则：在同国家相关法律法规和上级标准要求相协调的基础上，</w:t>
            </w:r>
            <w:r w:rsidR="001708EB">
              <w:rPr>
                <w:rFonts w:ascii="宋体" w:eastAsia="宋体" w:hAnsi="宋体" w:cs="Times New Roman" w:hint="eastAsia"/>
                <w:sz w:val="21"/>
                <w:szCs w:val="21"/>
              </w:rPr>
              <w:t>综合考虑了城市地形的一般特征</w:t>
            </w:r>
            <w:r w:rsidRPr="00F15973">
              <w:rPr>
                <w:rFonts w:ascii="宋体" w:eastAsia="宋体" w:hAnsi="宋体" w:cs="Times New Roman" w:hint="eastAsia"/>
                <w:sz w:val="21"/>
                <w:szCs w:val="21"/>
              </w:rPr>
              <w:t>，标准内容适用性和可操作性要强。</w:t>
            </w:r>
          </w:p>
          <w:p w14:paraId="6CE22001" w14:textId="77777777" w:rsidR="006C093B" w:rsidRPr="00F15973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F1597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(</w:t>
            </w:r>
            <w:r w:rsidRPr="00F15973"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  <w:t>2)</w:t>
            </w:r>
            <w:r w:rsidRPr="00F1597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编制依据</w:t>
            </w:r>
          </w:p>
          <w:p w14:paraId="39F2C046" w14:textId="77777777" w:rsidR="006C093B" w:rsidRPr="00F15973" w:rsidRDefault="006C093B" w:rsidP="006C093B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szCs w:val="21"/>
              </w:rPr>
            </w:pPr>
            <w:r w:rsidRPr="00F15973">
              <w:rPr>
                <w:rFonts w:hAnsi="宋体" w:hint="eastAsia"/>
                <w:szCs w:val="21"/>
              </w:rPr>
              <w:t>本标准的编制</w:t>
            </w:r>
            <w:r>
              <w:rPr>
                <w:rFonts w:hAnsi="宋体" w:hint="eastAsia"/>
                <w:szCs w:val="21"/>
              </w:rPr>
              <w:t>无</w:t>
            </w:r>
            <w:r w:rsidRPr="00F15973">
              <w:rPr>
                <w:rFonts w:hAnsi="宋体" w:hint="eastAsia"/>
                <w:szCs w:val="21"/>
              </w:rPr>
              <w:t>相关</w:t>
            </w:r>
            <w:r>
              <w:rPr>
                <w:rFonts w:hAnsi="宋体" w:hint="eastAsia"/>
                <w:szCs w:val="21"/>
              </w:rPr>
              <w:t>的参考</w:t>
            </w:r>
            <w:r w:rsidRPr="00F15973">
              <w:rPr>
                <w:rFonts w:hAnsi="宋体" w:hint="eastAsia"/>
                <w:szCs w:val="21"/>
              </w:rPr>
              <w:t>标准。</w:t>
            </w:r>
          </w:p>
          <w:p w14:paraId="30C7054A" w14:textId="77777777" w:rsidR="006C093B" w:rsidRPr="00F15973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F1597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(</w:t>
            </w:r>
            <w:r w:rsidRPr="00F15973"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  <w:t xml:space="preserve">3) </w:t>
            </w:r>
            <w:r w:rsidRPr="00F15973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与现行法律法规、标准的关系</w:t>
            </w:r>
          </w:p>
          <w:p w14:paraId="5E22A2C6" w14:textId="77777777" w:rsidR="006C093B" w:rsidRPr="00F15973" w:rsidRDefault="006C093B" w:rsidP="006C093B">
            <w:pPr>
              <w:pStyle w:val="af"/>
              <w:wordWrap w:val="0"/>
              <w:autoSpaceDE/>
              <w:autoSpaceDN/>
              <w:jc w:val="both"/>
              <w:rPr>
                <w:rFonts w:hAnsi="宋体"/>
                <w:szCs w:val="21"/>
              </w:rPr>
            </w:pPr>
            <w:r w:rsidRPr="00F15973">
              <w:rPr>
                <w:rFonts w:hAnsi="宋体" w:hint="eastAsia"/>
                <w:szCs w:val="21"/>
              </w:rPr>
              <w:t>本标准与国家现行法律、法规和上级相关标准相协调、无冲突。</w:t>
            </w:r>
          </w:p>
        </w:tc>
      </w:tr>
      <w:tr w:rsidR="006C093B" w14:paraId="59912878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26926749" w14:textId="77777777" w:rsidR="006C093B" w:rsidRPr="00CE5A8C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CE5A8C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4</w:t>
            </w:r>
            <w:r w:rsidRPr="00CE5A8C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、主要条款的说明，主要技术指标、参数、试验验证的论述（</w:t>
            </w:r>
            <w:r w:rsidRPr="00CE5A8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详细说明</w:t>
            </w:r>
            <w:r w:rsidRPr="00CE5A8C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6C093B" w14:paraId="76BD6CAC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30CA7257" w14:textId="77777777" w:rsidR="006C093B" w:rsidRPr="00341CF2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41CF2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主要条款：</w:t>
            </w:r>
          </w:p>
          <w:p w14:paraId="619138EA" w14:textId="7FC47AFF" w:rsidR="006C093B" w:rsidRPr="00420327" w:rsidRDefault="006C093B" w:rsidP="006C093B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本标准的章节由：范围、规范性引用文件、术语和定义、</w:t>
            </w:r>
            <w:r w:rsidR="00843DF7" w:rsidRPr="00420327">
              <w:rPr>
                <w:rFonts w:hAnsi="宋体" w:cs="宋体" w:hint="eastAsia"/>
                <w:color w:val="000000" w:themeColor="text1"/>
                <w:szCs w:val="21"/>
              </w:rPr>
              <w:t>技术指标</w:t>
            </w: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、</w:t>
            </w:r>
            <w:r w:rsidR="00420327" w:rsidRPr="00420327">
              <w:rPr>
                <w:rFonts w:hAnsi="宋体" w:cs="宋体" w:hint="eastAsia"/>
                <w:color w:val="000000" w:themeColor="text1"/>
                <w:szCs w:val="21"/>
              </w:rPr>
              <w:t>图幅划分</w:t>
            </w: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、</w:t>
            </w:r>
            <w:r w:rsidR="00420327" w:rsidRPr="00420327">
              <w:rPr>
                <w:rFonts w:hAnsi="宋体" w:cs="宋体" w:hint="eastAsia"/>
                <w:color w:val="000000" w:themeColor="text1"/>
                <w:szCs w:val="21"/>
              </w:rPr>
              <w:t>构建流程</w:t>
            </w: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、</w:t>
            </w:r>
            <w:r w:rsidR="00420327" w:rsidRPr="00420327">
              <w:rPr>
                <w:rFonts w:hAnsi="宋体" w:cs="宋体" w:hint="eastAsia"/>
                <w:color w:val="000000" w:themeColor="text1"/>
                <w:szCs w:val="21"/>
              </w:rPr>
              <w:t>成果归档</w:t>
            </w: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。其中“智慧文旅平台要求”和“系统功能模块要求”是本标准的主要技术内容。</w:t>
            </w:r>
          </w:p>
          <w:p w14:paraId="1B414386" w14:textId="77777777" w:rsidR="006C093B" w:rsidRPr="00420327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 w:rsidRPr="00420327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主要技术指标、参数：</w:t>
            </w:r>
          </w:p>
          <w:p w14:paraId="31C82F57" w14:textId="45DB0270" w:rsidR="006C093B" w:rsidRPr="00420327" w:rsidRDefault="006C093B" w:rsidP="006C093B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本标准规定，</w:t>
            </w:r>
            <w:r w:rsidR="00420327">
              <w:rPr>
                <w:rFonts w:hAnsi="宋体" w:cs="宋体" w:hint="eastAsia"/>
                <w:color w:val="000000" w:themeColor="text1"/>
                <w:szCs w:val="21"/>
              </w:rPr>
              <w:t>城市数字高程模型数据产品主要技术指标</w:t>
            </w: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如下：</w:t>
            </w:r>
          </w:p>
          <w:p w14:paraId="38CB735E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4.1　坐标系统</w:t>
            </w:r>
          </w:p>
          <w:p w14:paraId="7015BC28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（1）平面坐标系采用CGCS2000坐标系，当采用其他坐标系统时，应符合国家相关规定。</w:t>
            </w:r>
          </w:p>
          <w:p w14:paraId="0CE030A9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（2）高程坐标系采用1985国家高程基准，当采用其他坐标系统时，应符合国家相关规定。</w:t>
            </w:r>
          </w:p>
          <w:p w14:paraId="0FB78D0D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（3）日期属性采用公历纪元，时间应采用北京时间。</w:t>
            </w:r>
          </w:p>
          <w:p w14:paraId="0FAAF468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（3）DEM格网点高程相对于地形图高程注记点的高程值的中误差满足表4-2的要求。</w:t>
            </w:r>
          </w:p>
          <w:p w14:paraId="2C6EF49A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4.2　生产方式</w:t>
            </w:r>
          </w:p>
          <w:p w14:paraId="37AA81FA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城市区域DEM生产方式优先推荐采用倾斜摄影测量、激光雷达测量、近景摄影测量或多源数据融合生产等方式。在满足成果精度前提下，鼓励生产单位采用未列入本文件的新方法，但应经过实践验证并提供试验报告，在技术设计中作出明确规定。</w:t>
            </w:r>
          </w:p>
          <w:p w14:paraId="234918FB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（a）使用倾斜摄影测量方式生产DEM数据时，数据采集和处理应按CH/T3026相关规定执行；</w:t>
            </w:r>
          </w:p>
          <w:p w14:paraId="465021C3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（b）使用激光雷达测量方式生产DEM数据时，数据采集和处理应按CH/T3020相关规定执行；</w:t>
            </w:r>
          </w:p>
          <w:p w14:paraId="0B2C01BF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（c）使用近景摄影测量方式生产DEM数据时，数据采集和处理应按GB/T12979相关规定执行。</w:t>
            </w:r>
          </w:p>
          <w:p w14:paraId="324BAFF0" w14:textId="77777777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4.3　产品规格</w:t>
            </w:r>
          </w:p>
          <w:p w14:paraId="64D4FC64" w14:textId="70305382" w:rsid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DEM数据文件格式规定为ArcGIS的GRID格式。按照图幅内图廓西南角坐标整千米偶数为主图幅编号（如144130），采用“DEM”+“分幅编号”+ “.grd”形式命名，例如：DEM144130.grd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。</w:t>
            </w:r>
          </w:p>
          <w:p w14:paraId="090084FC" w14:textId="3B1A0707" w:rsid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>
              <w:rPr>
                <w:rFonts w:hAnsi="宋体" w:cs="宋体" w:hint="eastAsia"/>
                <w:color w:val="000000" w:themeColor="text1"/>
                <w:szCs w:val="21"/>
              </w:rPr>
              <w:t>4</w:t>
            </w:r>
            <w:r>
              <w:rPr>
                <w:rFonts w:hAnsi="宋体" w:cs="宋体"/>
                <w:color w:val="000000" w:themeColor="text1"/>
                <w:szCs w:val="21"/>
              </w:rPr>
              <w:t xml:space="preserve">.4 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格网尺寸</w:t>
            </w:r>
          </w:p>
          <w:p w14:paraId="708C7B92" w14:textId="5A5E7DA2" w:rsid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>
              <w:rPr>
                <w:rFonts w:hAnsi="宋体" w:cs="宋体" w:hint="eastAsia"/>
                <w:color w:val="000000" w:themeColor="text1"/>
                <w:szCs w:val="21"/>
              </w:rPr>
              <w:t>城市DEM按照比例尺有1：1</w:t>
            </w:r>
            <w:r>
              <w:rPr>
                <w:rFonts w:hAnsi="宋体" w:cs="宋体"/>
                <w:color w:val="000000" w:themeColor="text1"/>
                <w:szCs w:val="21"/>
              </w:rPr>
              <w:t>000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和1：5</w:t>
            </w:r>
            <w:r>
              <w:rPr>
                <w:rFonts w:hAnsi="宋体" w:cs="宋体"/>
                <w:color w:val="000000" w:themeColor="text1"/>
                <w:szCs w:val="21"/>
              </w:rPr>
              <w:t>00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两种，格网尺寸均为1米。</w:t>
            </w:r>
          </w:p>
          <w:p w14:paraId="76069454" w14:textId="3642B69F" w:rsid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>
              <w:rPr>
                <w:rFonts w:hAnsi="宋体" w:cs="宋体" w:hint="eastAsia"/>
                <w:color w:val="000000" w:themeColor="text1"/>
                <w:szCs w:val="21"/>
              </w:rPr>
              <w:t>4</w:t>
            </w:r>
            <w:r>
              <w:rPr>
                <w:rFonts w:hAnsi="宋体" w:cs="宋体"/>
                <w:color w:val="000000" w:themeColor="text1"/>
                <w:szCs w:val="21"/>
              </w:rPr>
              <w:t xml:space="preserve">.5 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精度要求</w:t>
            </w:r>
          </w:p>
          <w:p w14:paraId="3864D052" w14:textId="116DB0B3" w:rsid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>
              <w:rPr>
                <w:rFonts w:hAnsi="宋体" w:cs="宋体" w:hint="eastAsia"/>
                <w:color w:val="000000" w:themeColor="text1"/>
                <w:szCs w:val="21"/>
              </w:rPr>
              <w:t>4</w:t>
            </w:r>
            <w:r>
              <w:rPr>
                <w:rFonts w:hAnsi="宋体" w:cs="宋体"/>
                <w:color w:val="000000" w:themeColor="text1"/>
                <w:szCs w:val="21"/>
              </w:rPr>
              <w:t xml:space="preserve">.5.1 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数学精度</w:t>
            </w:r>
          </w:p>
          <w:p w14:paraId="38208C28" w14:textId="69D30BB4" w:rsid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>
              <w:rPr>
                <w:rFonts w:hAnsi="宋体" w:cs="宋体" w:hint="eastAsia"/>
                <w:color w:val="000000" w:themeColor="text1"/>
                <w:szCs w:val="21"/>
              </w:rPr>
              <w:t>（1）平面位置精度</w:t>
            </w:r>
          </w:p>
          <w:p w14:paraId="6074EF4D" w14:textId="4ACAF810" w:rsid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地物点对最近野外控制点的图上点位中误差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允许的最大值为：道路区0</w:t>
            </w:r>
            <w:r>
              <w:rPr>
                <w:rFonts w:hAnsi="宋体" w:cs="宋体"/>
                <w:color w:val="000000" w:themeColor="text1"/>
                <w:szCs w:val="21"/>
              </w:rPr>
              <w:t>.6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米，居民区0</w:t>
            </w:r>
            <w:r>
              <w:rPr>
                <w:rFonts w:hAnsi="宋体" w:cs="宋体"/>
                <w:color w:val="000000" w:themeColor="text1"/>
                <w:szCs w:val="21"/>
              </w:rPr>
              <w:t>.6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米，其他区0</w:t>
            </w:r>
            <w:r>
              <w:rPr>
                <w:rFonts w:hAnsi="宋体" w:cs="宋体"/>
                <w:color w:val="000000" w:themeColor="text1"/>
                <w:szCs w:val="21"/>
              </w:rPr>
              <w:t>.8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米。</w:t>
            </w:r>
          </w:p>
          <w:p w14:paraId="679B57F3" w14:textId="099C2E8C" w:rsid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>
              <w:rPr>
                <w:rFonts w:hAnsi="宋体" w:cs="宋体" w:hint="eastAsia"/>
                <w:color w:val="000000" w:themeColor="text1"/>
                <w:szCs w:val="21"/>
              </w:rPr>
              <w:t>（2）高程精度</w:t>
            </w:r>
          </w:p>
          <w:p w14:paraId="47B269CE" w14:textId="6765552F" w:rsid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DEM高程相对于地形图高程中误差不大于0.1m；车载激光扫描及外业补测区域高程中误差不大于0.15m。</w:t>
            </w:r>
          </w:p>
          <w:p w14:paraId="0BAB629F" w14:textId="77777777" w:rsidR="00420327" w:rsidRPr="00420327" w:rsidRDefault="00420327" w:rsidP="00420327">
            <w:pPr>
              <w:pStyle w:val="af"/>
              <w:wordWrap w:val="0"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4.5.2　地表几何特征精度</w:t>
            </w:r>
          </w:p>
          <w:p w14:paraId="48F328E1" w14:textId="77777777" w:rsidR="00420327" w:rsidRPr="00420327" w:rsidRDefault="00420327" w:rsidP="00420327">
            <w:pPr>
              <w:pStyle w:val="af"/>
              <w:wordWrap w:val="0"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保证DEM数据形态与地面几何特征基本匹配正确，不出现明显的生硬棱边或裂缝。</w:t>
            </w:r>
          </w:p>
          <w:p w14:paraId="337425A4" w14:textId="77777777" w:rsidR="00420327" w:rsidRPr="00420327" w:rsidRDefault="00420327" w:rsidP="00420327">
            <w:pPr>
              <w:pStyle w:val="af"/>
              <w:wordWrap w:val="0"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4.5.3　元数据要素要求</w:t>
            </w:r>
          </w:p>
          <w:p w14:paraId="3581DA85" w14:textId="46937E79" w:rsidR="00420327" w:rsidRPr="00420327" w:rsidRDefault="00420327" w:rsidP="00420327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000000" w:themeColor="text1"/>
                <w:szCs w:val="21"/>
              </w:rPr>
            </w:pPr>
            <w:r w:rsidRPr="00420327">
              <w:rPr>
                <w:rFonts w:hAnsi="宋体" w:cs="宋体" w:hint="eastAsia"/>
                <w:color w:val="000000" w:themeColor="text1"/>
                <w:szCs w:val="21"/>
              </w:rPr>
              <w:t>以文本文件方式保存，格式为：“项目名称”+“.txt”。元数据填写内容主要包括：产品名称、平面坐标系、高程基准、格网单元尺寸、生产单位名称、成图时间等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。</w:t>
            </w:r>
          </w:p>
          <w:p w14:paraId="02517406" w14:textId="7DF96CEF" w:rsidR="006C093B" w:rsidRPr="000E6C5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0E6C5B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试验验证的论述：</w:t>
            </w:r>
          </w:p>
          <w:p w14:paraId="09DCCD52" w14:textId="33731B75" w:rsidR="006C093B" w:rsidRPr="004E7AFC" w:rsidRDefault="006C093B" w:rsidP="006C093B">
            <w:pPr>
              <w:pStyle w:val="af"/>
              <w:wordWrap w:val="0"/>
              <w:autoSpaceDE/>
              <w:autoSpaceDN/>
              <w:jc w:val="both"/>
              <w:rPr>
                <w:rFonts w:hAnsi="宋体" w:cs="宋体"/>
                <w:color w:val="FF0000"/>
                <w:szCs w:val="21"/>
              </w:rPr>
            </w:pPr>
            <w:r w:rsidRPr="000E6C5B">
              <w:rPr>
                <w:rFonts w:hAnsi="宋体" w:cs="宋体" w:hint="eastAsia"/>
                <w:color w:val="000000" w:themeColor="text1"/>
                <w:szCs w:val="21"/>
              </w:rPr>
              <w:lastRenderedPageBreak/>
              <w:t>为确保该标准的权威性，其内容原则上选取已正式发布的国家标准中的术语和定义。在标准制定过程中，标准起草组广泛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调研、</w:t>
            </w:r>
            <w:r w:rsidRPr="000E6C5B">
              <w:rPr>
                <w:rFonts w:hAnsi="宋体" w:cs="宋体" w:hint="eastAsia"/>
                <w:color w:val="000000" w:themeColor="text1"/>
                <w:szCs w:val="21"/>
              </w:rPr>
              <w:t>征求</w:t>
            </w:r>
            <w:r w:rsidR="00A60B21">
              <w:rPr>
                <w:rFonts w:hAnsi="宋体" w:cs="宋体" w:hint="eastAsia"/>
                <w:color w:val="000000" w:themeColor="text1"/>
                <w:szCs w:val="21"/>
              </w:rPr>
              <w:t>省内外数字高程模型生产单位以及科研单位工程师和</w:t>
            </w:r>
            <w:r w:rsidRPr="000E6C5B">
              <w:rPr>
                <w:rFonts w:hAnsi="宋体" w:cs="宋体" w:hint="eastAsia"/>
                <w:color w:val="000000" w:themeColor="text1"/>
                <w:szCs w:val="21"/>
              </w:rPr>
              <w:t>专家等相关方意见。</w:t>
            </w:r>
          </w:p>
        </w:tc>
      </w:tr>
      <w:tr w:rsidR="006C093B" w14:paraId="61DFC69E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5BFF07EC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bookmarkStart w:id="3" w:name="_Toc464905613"/>
            <w:bookmarkStart w:id="4" w:name="_Toc465074266"/>
            <w:bookmarkStart w:id="5" w:name="_Toc464902852"/>
            <w:bookmarkStart w:id="6" w:name="_Toc464905809"/>
            <w:bookmarkStart w:id="7" w:name="_Toc464905557"/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、标准中如果涉及专利，应有明确的知识产权说明</w:t>
            </w:r>
            <w:bookmarkEnd w:id="3"/>
            <w:bookmarkEnd w:id="4"/>
            <w:bookmarkEnd w:id="5"/>
            <w:bookmarkEnd w:id="6"/>
            <w:bookmarkEnd w:id="7"/>
          </w:p>
        </w:tc>
      </w:tr>
      <w:tr w:rsidR="006C093B" w14:paraId="2EB22F64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60D38C17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ind w:firstLineChars="100" w:firstLine="21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本标准不涉及专利。</w:t>
            </w:r>
          </w:p>
        </w:tc>
      </w:tr>
      <w:tr w:rsidR="006C093B" w14:paraId="5918BBA2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04D0CB6D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bookmarkStart w:id="8" w:name="_Toc464905558"/>
            <w:bookmarkStart w:id="9" w:name="_Toc464902853"/>
            <w:bookmarkStart w:id="10" w:name="_Toc465074267"/>
            <w:bookmarkStart w:id="11" w:name="_Toc464905810"/>
            <w:bookmarkStart w:id="12" w:name="_Toc464905614"/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、采用国际标准或国外先进标准的，说明采标程度，以及国内外同类标准水平的对比情况</w:t>
            </w:r>
            <w:bookmarkEnd w:id="8"/>
            <w:bookmarkEnd w:id="9"/>
            <w:bookmarkEnd w:id="10"/>
            <w:bookmarkEnd w:id="11"/>
            <w:bookmarkEnd w:id="12"/>
          </w:p>
        </w:tc>
      </w:tr>
      <w:tr w:rsidR="006C093B" w14:paraId="398400F1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24E3280B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无</w:t>
            </w:r>
          </w:p>
        </w:tc>
      </w:tr>
      <w:tr w:rsidR="006C093B" w14:paraId="5DA3A3F4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1824FA51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bookmarkStart w:id="13" w:name="_Toc464902854"/>
            <w:bookmarkStart w:id="14" w:name="_Toc464905559"/>
            <w:bookmarkStart w:id="15" w:name="_Toc464905615"/>
            <w:bookmarkStart w:id="16" w:name="_Toc464905811"/>
            <w:bookmarkStart w:id="17" w:name="_Toc465074268"/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、重大分歧意见的处理经过和依据</w:t>
            </w:r>
            <w:bookmarkEnd w:id="13"/>
            <w:bookmarkEnd w:id="14"/>
            <w:bookmarkEnd w:id="15"/>
            <w:bookmarkEnd w:id="16"/>
            <w:bookmarkEnd w:id="17"/>
          </w:p>
        </w:tc>
      </w:tr>
      <w:tr w:rsidR="006C093B" w14:paraId="48386876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69D5C020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无</w:t>
            </w:r>
          </w:p>
        </w:tc>
      </w:tr>
      <w:tr w:rsidR="006C093B" w14:paraId="6ECE9DEE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370C52BB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bookmarkStart w:id="18" w:name="_Toc464902855"/>
            <w:bookmarkStart w:id="19" w:name="_Toc464905560"/>
            <w:bookmarkStart w:id="20" w:name="_Toc464905616"/>
            <w:bookmarkStart w:id="21" w:name="_Toc464905812"/>
            <w:bookmarkStart w:id="22" w:name="_Toc465074269"/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、贯彻标准的要求和措施建议（包括组织措施、技术措施、过渡办法、实施日期等）</w:t>
            </w:r>
            <w:bookmarkEnd w:id="18"/>
            <w:bookmarkEnd w:id="19"/>
            <w:bookmarkEnd w:id="20"/>
            <w:bookmarkEnd w:id="21"/>
            <w:bookmarkEnd w:id="22"/>
          </w:p>
        </w:tc>
      </w:tr>
      <w:tr w:rsidR="006C093B" w14:paraId="62B3AC9C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078DB70A" w14:textId="77777777" w:rsidR="006C093B" w:rsidRPr="00725320" w:rsidRDefault="006C093B" w:rsidP="006C093B">
            <w:pPr>
              <w:pStyle w:val="af"/>
              <w:wordWrap w:val="0"/>
              <w:autoSpaceDE/>
              <w:autoSpaceDN/>
              <w:jc w:val="both"/>
              <w:rPr>
                <w:rFonts w:hAnsi="宋体"/>
                <w:szCs w:val="21"/>
              </w:rPr>
            </w:pPr>
            <w:r w:rsidRPr="00725320">
              <w:rPr>
                <w:rFonts w:hAnsi="宋体" w:hint="eastAsia"/>
                <w:szCs w:val="21"/>
              </w:rPr>
              <w:t>建议在</w:t>
            </w:r>
            <w:r w:rsidRPr="00725320">
              <w:rPr>
                <w:rFonts w:hAnsi="宋体" w:cs="宋体" w:hint="eastAsia"/>
                <w:szCs w:val="21"/>
              </w:rPr>
              <w:t>建设智慧养老系统的相关养老机构、政府部门中进行宣贯、培训和应用。</w:t>
            </w:r>
          </w:p>
        </w:tc>
      </w:tr>
      <w:tr w:rsidR="006C093B" w14:paraId="51D6A70B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21F1BC6F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bookmarkStart w:id="23" w:name="_Toc464902856"/>
            <w:bookmarkStart w:id="24" w:name="_Toc464905561"/>
            <w:bookmarkStart w:id="25" w:name="_Toc464905617"/>
            <w:bookmarkStart w:id="26" w:name="_Toc464905813"/>
            <w:bookmarkStart w:id="27" w:name="_Toc465074270"/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、废止现行相关标准的建议</w:t>
            </w:r>
            <w:bookmarkEnd w:id="23"/>
            <w:bookmarkEnd w:id="24"/>
            <w:bookmarkEnd w:id="25"/>
            <w:bookmarkEnd w:id="26"/>
            <w:bookmarkEnd w:id="27"/>
          </w:p>
        </w:tc>
      </w:tr>
      <w:tr w:rsidR="006C093B" w14:paraId="6D01E42D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32D33E18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无</w:t>
            </w:r>
          </w:p>
        </w:tc>
      </w:tr>
      <w:tr w:rsidR="006C093B" w14:paraId="73C2C60A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7C9B7ACB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bookmarkStart w:id="28" w:name="_Toc464902857"/>
            <w:bookmarkStart w:id="29" w:name="_Toc464905562"/>
            <w:bookmarkStart w:id="30" w:name="_Toc464905618"/>
            <w:bookmarkStart w:id="31" w:name="_Toc464905814"/>
            <w:bookmarkStart w:id="32" w:name="_Toc465074271"/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、其它应予说明的事项</w:t>
            </w:r>
            <w:bookmarkEnd w:id="28"/>
            <w:bookmarkEnd w:id="29"/>
            <w:bookmarkEnd w:id="30"/>
            <w:bookmarkEnd w:id="31"/>
            <w:bookmarkEnd w:id="32"/>
          </w:p>
        </w:tc>
      </w:tr>
      <w:tr w:rsidR="006C093B" w14:paraId="7CFCA3CD" w14:textId="77777777" w:rsidTr="006F6E22">
        <w:trPr>
          <w:jc w:val="center"/>
        </w:trPr>
        <w:tc>
          <w:tcPr>
            <w:tcW w:w="9571" w:type="dxa"/>
            <w:gridSpan w:val="6"/>
            <w:vAlign w:val="center"/>
          </w:tcPr>
          <w:p w14:paraId="1234570F" w14:textId="77777777" w:rsidR="006C093B" w:rsidRDefault="006C093B" w:rsidP="006C09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无</w:t>
            </w:r>
          </w:p>
        </w:tc>
      </w:tr>
    </w:tbl>
    <w:p w14:paraId="0324E903" w14:textId="77777777" w:rsidR="00FB205F" w:rsidRDefault="00FB205F" w:rsidP="00FB205F">
      <w:pPr>
        <w:autoSpaceDE w:val="0"/>
        <w:autoSpaceDN w:val="0"/>
        <w:spacing w:after="0"/>
        <w:ind w:leftChars="50" w:left="110"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没有的请填写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“无</w:t>
      </w:r>
    </w:p>
    <w:sectPr w:rsidR="00FB205F">
      <w:footerReference w:type="default" r:id="rId8"/>
      <w:pgSz w:w="11906" w:h="16838"/>
      <w:pgMar w:top="1418" w:right="1418" w:bottom="1418" w:left="141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9AB88" w14:textId="77777777" w:rsidR="00C762DE" w:rsidRDefault="00C762DE">
      <w:pPr>
        <w:spacing w:after="0"/>
      </w:pPr>
      <w:r>
        <w:separator/>
      </w:r>
    </w:p>
  </w:endnote>
  <w:endnote w:type="continuationSeparator" w:id="0">
    <w:p w14:paraId="18B16ACA" w14:textId="77777777" w:rsidR="00C762DE" w:rsidRDefault="00C76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3602A" w14:textId="77777777" w:rsidR="008C14CB" w:rsidRDefault="00C83EE3">
    <w:pPr>
      <w:pStyle w:val="a5"/>
      <w:ind w:right="357"/>
      <w:jc w:val="right"/>
      <w:rPr>
        <w:rStyle w:val="aa"/>
        <w:rFonts w:ascii="宋体" w:cs="Tahoma"/>
        <w:sz w:val="28"/>
        <w:szCs w:val="28"/>
      </w:rPr>
    </w:pPr>
    <w:r>
      <w:rPr>
        <w:rStyle w:val="aa"/>
        <w:rFonts w:ascii="宋体" w:hAnsi="宋体" w:cs="宋体"/>
        <w:sz w:val="28"/>
        <w:szCs w:val="28"/>
      </w:rPr>
      <w:fldChar w:fldCharType="begin"/>
    </w:r>
    <w:r>
      <w:rPr>
        <w:rStyle w:val="aa"/>
        <w:rFonts w:ascii="宋体" w:hAnsi="宋体" w:cs="宋体"/>
        <w:sz w:val="28"/>
        <w:szCs w:val="28"/>
      </w:rPr>
      <w:instrText xml:space="preserve">PAGE  </w:instrText>
    </w:r>
    <w:r>
      <w:rPr>
        <w:rStyle w:val="aa"/>
        <w:rFonts w:ascii="宋体" w:hAnsi="宋体" w:cs="宋体"/>
        <w:sz w:val="28"/>
        <w:szCs w:val="28"/>
      </w:rPr>
      <w:fldChar w:fldCharType="separate"/>
    </w:r>
    <w:r>
      <w:rPr>
        <w:rStyle w:val="aa"/>
        <w:rFonts w:ascii="宋体" w:hAnsi="宋体" w:cs="宋体"/>
        <w:sz w:val="28"/>
        <w:szCs w:val="28"/>
      </w:rPr>
      <w:t>- 23 -</w:t>
    </w:r>
    <w:r>
      <w:rPr>
        <w:rStyle w:val="aa"/>
        <w:rFonts w:ascii="宋体" w:hAnsi="宋体" w:cs="宋体"/>
        <w:sz w:val="28"/>
        <w:szCs w:val="28"/>
      </w:rPr>
      <w:fldChar w:fldCharType="end"/>
    </w:r>
  </w:p>
  <w:p w14:paraId="3DED1E33" w14:textId="77777777" w:rsidR="008C14CB" w:rsidRDefault="008C14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67454" w14:textId="77777777" w:rsidR="00C762DE" w:rsidRDefault="00C762DE">
      <w:pPr>
        <w:spacing w:after="0"/>
      </w:pPr>
      <w:r>
        <w:separator/>
      </w:r>
    </w:p>
  </w:footnote>
  <w:footnote w:type="continuationSeparator" w:id="0">
    <w:p w14:paraId="79A0802C" w14:textId="77777777" w:rsidR="00C762DE" w:rsidRDefault="00C762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07657"/>
    <w:multiLevelType w:val="hybridMultilevel"/>
    <w:tmpl w:val="65F6E690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556E134D"/>
    <w:multiLevelType w:val="hybridMultilevel"/>
    <w:tmpl w:val="7884E5C4"/>
    <w:lvl w:ilvl="0" w:tplc="703AC6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65E7159B"/>
    <w:multiLevelType w:val="hybridMultilevel"/>
    <w:tmpl w:val="08585966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evenAndOddHeader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0NmM2YzEyMjNkZGM0MWJjMGY0NWI1MmYxZGUyNTAifQ=="/>
  </w:docVars>
  <w:rsids>
    <w:rsidRoot w:val="00D31D50"/>
    <w:rsid w:val="BE9DBC6D"/>
    <w:rsid w:val="00002CB3"/>
    <w:rsid w:val="00005328"/>
    <w:rsid w:val="00015870"/>
    <w:rsid w:val="00020984"/>
    <w:rsid w:val="00021A51"/>
    <w:rsid w:val="00022E63"/>
    <w:rsid w:val="00024559"/>
    <w:rsid w:val="00031E8C"/>
    <w:rsid w:val="00033470"/>
    <w:rsid w:val="00052805"/>
    <w:rsid w:val="00067CDD"/>
    <w:rsid w:val="00087F9A"/>
    <w:rsid w:val="000921E6"/>
    <w:rsid w:val="000B702F"/>
    <w:rsid w:val="000D29EE"/>
    <w:rsid w:val="000D3DEA"/>
    <w:rsid w:val="000E4975"/>
    <w:rsid w:val="000F022A"/>
    <w:rsid w:val="00100921"/>
    <w:rsid w:val="00102A8F"/>
    <w:rsid w:val="00140453"/>
    <w:rsid w:val="00152149"/>
    <w:rsid w:val="00156C6B"/>
    <w:rsid w:val="001637FE"/>
    <w:rsid w:val="001708EB"/>
    <w:rsid w:val="00185BC9"/>
    <w:rsid w:val="00186B24"/>
    <w:rsid w:val="00190F9E"/>
    <w:rsid w:val="001A3D8D"/>
    <w:rsid w:val="001B0937"/>
    <w:rsid w:val="001B7BC0"/>
    <w:rsid w:val="001C2293"/>
    <w:rsid w:val="001C63F7"/>
    <w:rsid w:val="001E404D"/>
    <w:rsid w:val="002136B0"/>
    <w:rsid w:val="002138C5"/>
    <w:rsid w:val="002225F9"/>
    <w:rsid w:val="00240422"/>
    <w:rsid w:val="00251BCF"/>
    <w:rsid w:val="002660E8"/>
    <w:rsid w:val="00272695"/>
    <w:rsid w:val="002977E7"/>
    <w:rsid w:val="002A3B5E"/>
    <w:rsid w:val="002B1ECC"/>
    <w:rsid w:val="002B51E0"/>
    <w:rsid w:val="002E338B"/>
    <w:rsid w:val="002E6FF0"/>
    <w:rsid w:val="00310154"/>
    <w:rsid w:val="00312665"/>
    <w:rsid w:val="00323B43"/>
    <w:rsid w:val="00330D74"/>
    <w:rsid w:val="0034253E"/>
    <w:rsid w:val="003456A4"/>
    <w:rsid w:val="003509D0"/>
    <w:rsid w:val="003514E6"/>
    <w:rsid w:val="00366283"/>
    <w:rsid w:val="00374336"/>
    <w:rsid w:val="00383455"/>
    <w:rsid w:val="003C04AD"/>
    <w:rsid w:val="003D37D8"/>
    <w:rsid w:val="003D5378"/>
    <w:rsid w:val="003D7322"/>
    <w:rsid w:val="003F1B1F"/>
    <w:rsid w:val="004012C3"/>
    <w:rsid w:val="00420327"/>
    <w:rsid w:val="00422563"/>
    <w:rsid w:val="00426133"/>
    <w:rsid w:val="0043143D"/>
    <w:rsid w:val="004358AB"/>
    <w:rsid w:val="004362B4"/>
    <w:rsid w:val="00441765"/>
    <w:rsid w:val="00454673"/>
    <w:rsid w:val="00456F23"/>
    <w:rsid w:val="00470873"/>
    <w:rsid w:val="00471797"/>
    <w:rsid w:val="004866C9"/>
    <w:rsid w:val="00487184"/>
    <w:rsid w:val="0048795E"/>
    <w:rsid w:val="0049067B"/>
    <w:rsid w:val="004A09D8"/>
    <w:rsid w:val="004A44DA"/>
    <w:rsid w:val="004A7F79"/>
    <w:rsid w:val="004C0008"/>
    <w:rsid w:val="004C2F5E"/>
    <w:rsid w:val="004D2DFF"/>
    <w:rsid w:val="004D7946"/>
    <w:rsid w:val="004E2C2E"/>
    <w:rsid w:val="005169C8"/>
    <w:rsid w:val="0052575A"/>
    <w:rsid w:val="00531322"/>
    <w:rsid w:val="00532B01"/>
    <w:rsid w:val="00533547"/>
    <w:rsid w:val="00542534"/>
    <w:rsid w:val="0055684F"/>
    <w:rsid w:val="00556C52"/>
    <w:rsid w:val="00563EF5"/>
    <w:rsid w:val="00576F31"/>
    <w:rsid w:val="0059352F"/>
    <w:rsid w:val="005A745C"/>
    <w:rsid w:val="005B0065"/>
    <w:rsid w:val="005B21E0"/>
    <w:rsid w:val="005B449E"/>
    <w:rsid w:val="005C7DF1"/>
    <w:rsid w:val="005D2566"/>
    <w:rsid w:val="005D7FD3"/>
    <w:rsid w:val="005E72E5"/>
    <w:rsid w:val="005F264E"/>
    <w:rsid w:val="0061692D"/>
    <w:rsid w:val="0062522F"/>
    <w:rsid w:val="0066322B"/>
    <w:rsid w:val="00666697"/>
    <w:rsid w:val="00685F10"/>
    <w:rsid w:val="00690DA7"/>
    <w:rsid w:val="006A5D3E"/>
    <w:rsid w:val="006C093B"/>
    <w:rsid w:val="006E302A"/>
    <w:rsid w:val="006E4074"/>
    <w:rsid w:val="006F16C1"/>
    <w:rsid w:val="00706E6A"/>
    <w:rsid w:val="0071777F"/>
    <w:rsid w:val="00732060"/>
    <w:rsid w:val="00735BD0"/>
    <w:rsid w:val="0074218D"/>
    <w:rsid w:val="00744C2D"/>
    <w:rsid w:val="00752ACA"/>
    <w:rsid w:val="00755429"/>
    <w:rsid w:val="00767735"/>
    <w:rsid w:val="007803D0"/>
    <w:rsid w:val="0079095E"/>
    <w:rsid w:val="0079749A"/>
    <w:rsid w:val="007A5D4E"/>
    <w:rsid w:val="007B3FA6"/>
    <w:rsid w:val="007C2843"/>
    <w:rsid w:val="007C2EAA"/>
    <w:rsid w:val="007C4422"/>
    <w:rsid w:val="007C74D2"/>
    <w:rsid w:val="007F39E9"/>
    <w:rsid w:val="007F3E1B"/>
    <w:rsid w:val="007F732C"/>
    <w:rsid w:val="00801B19"/>
    <w:rsid w:val="008351BB"/>
    <w:rsid w:val="00843DF7"/>
    <w:rsid w:val="00863F6F"/>
    <w:rsid w:val="0087031A"/>
    <w:rsid w:val="008741F6"/>
    <w:rsid w:val="008778E1"/>
    <w:rsid w:val="00892919"/>
    <w:rsid w:val="00897D5F"/>
    <w:rsid w:val="008A01D9"/>
    <w:rsid w:val="008A4E90"/>
    <w:rsid w:val="008B7726"/>
    <w:rsid w:val="008C14CB"/>
    <w:rsid w:val="008D216D"/>
    <w:rsid w:val="008F17B1"/>
    <w:rsid w:val="008F3454"/>
    <w:rsid w:val="009106F8"/>
    <w:rsid w:val="0091270D"/>
    <w:rsid w:val="00916B8D"/>
    <w:rsid w:val="00920037"/>
    <w:rsid w:val="00922BD7"/>
    <w:rsid w:val="009501FA"/>
    <w:rsid w:val="0095333A"/>
    <w:rsid w:val="00960EF3"/>
    <w:rsid w:val="009640AE"/>
    <w:rsid w:val="00974A1E"/>
    <w:rsid w:val="00976799"/>
    <w:rsid w:val="00987618"/>
    <w:rsid w:val="009943EA"/>
    <w:rsid w:val="009A4452"/>
    <w:rsid w:val="009B1D75"/>
    <w:rsid w:val="009B6C31"/>
    <w:rsid w:val="009C12A0"/>
    <w:rsid w:val="009D2794"/>
    <w:rsid w:val="009D7F28"/>
    <w:rsid w:val="009E2899"/>
    <w:rsid w:val="009E6FF4"/>
    <w:rsid w:val="009F422E"/>
    <w:rsid w:val="00A11671"/>
    <w:rsid w:val="00A174CD"/>
    <w:rsid w:val="00A431CA"/>
    <w:rsid w:val="00A4708E"/>
    <w:rsid w:val="00A54AE3"/>
    <w:rsid w:val="00A57BD3"/>
    <w:rsid w:val="00A60B21"/>
    <w:rsid w:val="00A83228"/>
    <w:rsid w:val="00A9393E"/>
    <w:rsid w:val="00A93C3B"/>
    <w:rsid w:val="00A9663C"/>
    <w:rsid w:val="00AC2D6F"/>
    <w:rsid w:val="00AD2EA2"/>
    <w:rsid w:val="00AD72F0"/>
    <w:rsid w:val="00AE6ADC"/>
    <w:rsid w:val="00B0146E"/>
    <w:rsid w:val="00B10BDA"/>
    <w:rsid w:val="00B11D4E"/>
    <w:rsid w:val="00B12817"/>
    <w:rsid w:val="00B15808"/>
    <w:rsid w:val="00B2407B"/>
    <w:rsid w:val="00B242DE"/>
    <w:rsid w:val="00B27ACB"/>
    <w:rsid w:val="00B362C5"/>
    <w:rsid w:val="00B37994"/>
    <w:rsid w:val="00B61690"/>
    <w:rsid w:val="00B620A3"/>
    <w:rsid w:val="00B6525C"/>
    <w:rsid w:val="00B666FB"/>
    <w:rsid w:val="00B86EA5"/>
    <w:rsid w:val="00BA220A"/>
    <w:rsid w:val="00BA2783"/>
    <w:rsid w:val="00BA7EE3"/>
    <w:rsid w:val="00BC0F0A"/>
    <w:rsid w:val="00BC1569"/>
    <w:rsid w:val="00BD33B2"/>
    <w:rsid w:val="00C20970"/>
    <w:rsid w:val="00C26181"/>
    <w:rsid w:val="00C275BD"/>
    <w:rsid w:val="00C351E8"/>
    <w:rsid w:val="00C40B44"/>
    <w:rsid w:val="00C44140"/>
    <w:rsid w:val="00C51816"/>
    <w:rsid w:val="00C53F86"/>
    <w:rsid w:val="00C55273"/>
    <w:rsid w:val="00C71C9A"/>
    <w:rsid w:val="00C762DE"/>
    <w:rsid w:val="00C7737A"/>
    <w:rsid w:val="00C8387E"/>
    <w:rsid w:val="00C83EE3"/>
    <w:rsid w:val="00CA21FE"/>
    <w:rsid w:val="00CA5065"/>
    <w:rsid w:val="00CA7106"/>
    <w:rsid w:val="00CA7A41"/>
    <w:rsid w:val="00CE62F3"/>
    <w:rsid w:val="00D205FE"/>
    <w:rsid w:val="00D26944"/>
    <w:rsid w:val="00D31D50"/>
    <w:rsid w:val="00D34B82"/>
    <w:rsid w:val="00D3678F"/>
    <w:rsid w:val="00D54AF9"/>
    <w:rsid w:val="00D70905"/>
    <w:rsid w:val="00D73638"/>
    <w:rsid w:val="00D87B7C"/>
    <w:rsid w:val="00D90458"/>
    <w:rsid w:val="00DA5697"/>
    <w:rsid w:val="00DA6316"/>
    <w:rsid w:val="00DB65EE"/>
    <w:rsid w:val="00DC5631"/>
    <w:rsid w:val="00DD0F4B"/>
    <w:rsid w:val="00DD3B71"/>
    <w:rsid w:val="00DE74BE"/>
    <w:rsid w:val="00DF3096"/>
    <w:rsid w:val="00E07EEA"/>
    <w:rsid w:val="00E3315D"/>
    <w:rsid w:val="00E3353B"/>
    <w:rsid w:val="00E34D43"/>
    <w:rsid w:val="00E34D78"/>
    <w:rsid w:val="00E41EBD"/>
    <w:rsid w:val="00E45C85"/>
    <w:rsid w:val="00E5290D"/>
    <w:rsid w:val="00E65E60"/>
    <w:rsid w:val="00E76171"/>
    <w:rsid w:val="00E8108F"/>
    <w:rsid w:val="00EA6A82"/>
    <w:rsid w:val="00EB6E42"/>
    <w:rsid w:val="00EC1A44"/>
    <w:rsid w:val="00EC2615"/>
    <w:rsid w:val="00ED6828"/>
    <w:rsid w:val="00EE4F8F"/>
    <w:rsid w:val="00EF00DC"/>
    <w:rsid w:val="00EF62F0"/>
    <w:rsid w:val="00F011B5"/>
    <w:rsid w:val="00F0146B"/>
    <w:rsid w:val="00F20815"/>
    <w:rsid w:val="00F31020"/>
    <w:rsid w:val="00F34F06"/>
    <w:rsid w:val="00F425C0"/>
    <w:rsid w:val="00F71093"/>
    <w:rsid w:val="00F81306"/>
    <w:rsid w:val="00F86AA7"/>
    <w:rsid w:val="00FB205F"/>
    <w:rsid w:val="00FB279A"/>
    <w:rsid w:val="00FC18E9"/>
    <w:rsid w:val="00FC1AD9"/>
    <w:rsid w:val="00FC7C21"/>
    <w:rsid w:val="00FE01D3"/>
    <w:rsid w:val="00FE6426"/>
    <w:rsid w:val="00FF4A98"/>
    <w:rsid w:val="019A70E0"/>
    <w:rsid w:val="04AF7632"/>
    <w:rsid w:val="05373150"/>
    <w:rsid w:val="056E72C2"/>
    <w:rsid w:val="06440805"/>
    <w:rsid w:val="09A40D5A"/>
    <w:rsid w:val="0D4D5415"/>
    <w:rsid w:val="0E2A4EA3"/>
    <w:rsid w:val="0F224E4A"/>
    <w:rsid w:val="10B56841"/>
    <w:rsid w:val="131B2151"/>
    <w:rsid w:val="134F53B8"/>
    <w:rsid w:val="1B0E20E6"/>
    <w:rsid w:val="1C0D0EDA"/>
    <w:rsid w:val="1C7535BE"/>
    <w:rsid w:val="1C981B04"/>
    <w:rsid w:val="1DD04221"/>
    <w:rsid w:val="1EEB0EDF"/>
    <w:rsid w:val="216114C5"/>
    <w:rsid w:val="21E0088C"/>
    <w:rsid w:val="22345A14"/>
    <w:rsid w:val="238470A1"/>
    <w:rsid w:val="269D7D50"/>
    <w:rsid w:val="26B52D7F"/>
    <w:rsid w:val="26EE065D"/>
    <w:rsid w:val="27756C8A"/>
    <w:rsid w:val="277F57D2"/>
    <w:rsid w:val="299D3C74"/>
    <w:rsid w:val="2AB11566"/>
    <w:rsid w:val="30864DB3"/>
    <w:rsid w:val="320643C8"/>
    <w:rsid w:val="329D600D"/>
    <w:rsid w:val="32BC6390"/>
    <w:rsid w:val="335A4B85"/>
    <w:rsid w:val="355324A1"/>
    <w:rsid w:val="35B1311A"/>
    <w:rsid w:val="35FA0597"/>
    <w:rsid w:val="36835977"/>
    <w:rsid w:val="36B016D6"/>
    <w:rsid w:val="37AC264D"/>
    <w:rsid w:val="37F33770"/>
    <w:rsid w:val="37F52D63"/>
    <w:rsid w:val="38874E9A"/>
    <w:rsid w:val="39E62F5B"/>
    <w:rsid w:val="3CBA6D0B"/>
    <w:rsid w:val="3E205A8A"/>
    <w:rsid w:val="3ED85270"/>
    <w:rsid w:val="47C37700"/>
    <w:rsid w:val="489446FA"/>
    <w:rsid w:val="49840691"/>
    <w:rsid w:val="49AB377A"/>
    <w:rsid w:val="4B643898"/>
    <w:rsid w:val="4DD46945"/>
    <w:rsid w:val="4E6224E0"/>
    <w:rsid w:val="4F8A437E"/>
    <w:rsid w:val="50854882"/>
    <w:rsid w:val="53A85190"/>
    <w:rsid w:val="53AF1B91"/>
    <w:rsid w:val="573806E2"/>
    <w:rsid w:val="5960556D"/>
    <w:rsid w:val="5C776D0C"/>
    <w:rsid w:val="5D594196"/>
    <w:rsid w:val="5D6D36ED"/>
    <w:rsid w:val="5E2871E7"/>
    <w:rsid w:val="5EC1471C"/>
    <w:rsid w:val="5F0E5AFE"/>
    <w:rsid w:val="603D7B57"/>
    <w:rsid w:val="610176AB"/>
    <w:rsid w:val="61484DB9"/>
    <w:rsid w:val="61B257D4"/>
    <w:rsid w:val="61DF5DEE"/>
    <w:rsid w:val="643A7A3B"/>
    <w:rsid w:val="64E45E2A"/>
    <w:rsid w:val="655D37A0"/>
    <w:rsid w:val="65795874"/>
    <w:rsid w:val="66062D2B"/>
    <w:rsid w:val="66D0116D"/>
    <w:rsid w:val="671C2D5B"/>
    <w:rsid w:val="67DB0B23"/>
    <w:rsid w:val="69F161EF"/>
    <w:rsid w:val="6BF1536D"/>
    <w:rsid w:val="6CC34C5E"/>
    <w:rsid w:val="6E242DB0"/>
    <w:rsid w:val="6E7B20D0"/>
    <w:rsid w:val="6EE14461"/>
    <w:rsid w:val="6EFC335E"/>
    <w:rsid w:val="716B384E"/>
    <w:rsid w:val="71FA38D2"/>
    <w:rsid w:val="75231C9D"/>
    <w:rsid w:val="75684478"/>
    <w:rsid w:val="775052E8"/>
    <w:rsid w:val="7888728A"/>
    <w:rsid w:val="7A526A90"/>
    <w:rsid w:val="7B1C0846"/>
    <w:rsid w:val="7C0A6379"/>
    <w:rsid w:val="7D3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FC5BB9"/>
  <w15:docId w15:val="{366FF33E-BB93-4779-885F-7A3934D9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widowControl w:val="0"/>
      <w:tabs>
        <w:tab w:val="center" w:pos="4153"/>
        <w:tab w:val="right" w:pos="8306"/>
      </w:tabs>
      <w:adjustRightInd/>
      <w:spacing w:after="0"/>
      <w:ind w:right="36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page number"/>
    <w:basedOn w:val="a0"/>
    <w:uiPriority w:val="99"/>
    <w:qFormat/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Times New Roman" w:hAnsi="Times New Roman"/>
      <w:sz w:val="18"/>
      <w:szCs w:val="18"/>
    </w:rPr>
  </w:style>
  <w:style w:type="character" w:customStyle="1" w:styleId="Char">
    <w:name w:val="段 Char"/>
    <w:basedOn w:val="a0"/>
    <w:link w:val="ac"/>
    <w:qFormat/>
    <w:locked/>
    <w:rPr>
      <w:rFonts w:ascii="宋体" w:eastAsia="宋体" w:cs="宋体"/>
      <w:sz w:val="22"/>
      <w:szCs w:val="22"/>
      <w:lang w:val="en-US" w:eastAsia="zh-CN"/>
    </w:rPr>
  </w:style>
  <w:style w:type="paragraph" w:customStyle="1" w:styleId="ac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 w:hAnsi="宋体" w:cs="宋体"/>
      <w:sz w:val="22"/>
      <w:szCs w:val="22"/>
    </w:rPr>
  </w:style>
  <w:style w:type="paragraph" w:customStyle="1" w:styleId="ad">
    <w:name w:val="一级条标题"/>
    <w:next w:val="ac"/>
    <w:uiPriority w:val="99"/>
    <w:qFormat/>
    <w:pPr>
      <w:tabs>
        <w:tab w:val="left" w:pos="360"/>
      </w:tabs>
      <w:outlineLvl w:val="2"/>
    </w:pPr>
    <w:rPr>
      <w:rFonts w:ascii="Times New Roman" w:eastAsia="黑体" w:hAnsi="Times New Roman"/>
      <w:sz w:val="21"/>
      <w:szCs w:val="21"/>
    </w:rPr>
  </w:style>
  <w:style w:type="paragraph" w:customStyle="1" w:styleId="ae">
    <w:name w:val="正文表标题"/>
    <w:next w:val="ac"/>
    <w:uiPriority w:val="99"/>
    <w:qFormat/>
    <w:pPr>
      <w:jc w:val="center"/>
    </w:pPr>
    <w:rPr>
      <w:rFonts w:ascii="黑体" w:eastAsia="黑体" w:hAnsi="Times New Roman" w:cs="黑体"/>
      <w:sz w:val="21"/>
      <w:szCs w:val="21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ascii="Tahoma" w:eastAsia="微软雅黑" w:hAnsi="Tahoma" w:cs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eastAsia="微软雅黑" w:hAnsi="Tahoma" w:cs="Tahoma"/>
      <w:kern w:val="0"/>
      <w:sz w:val="18"/>
      <w:szCs w:val="18"/>
    </w:rPr>
  </w:style>
  <w:style w:type="paragraph" w:customStyle="1" w:styleId="af">
    <w:name w:val="段落"/>
    <w:qFormat/>
    <w:pPr>
      <w:autoSpaceDE w:val="0"/>
      <w:autoSpaceDN w:val="0"/>
      <w:ind w:firstLineChars="200" w:firstLine="420"/>
    </w:pPr>
    <w:rPr>
      <w:rFonts w:ascii="宋体" w:hAnsi="Times New Roman"/>
      <w:sz w:val="21"/>
    </w:rPr>
  </w:style>
  <w:style w:type="character" w:styleId="af0">
    <w:name w:val="annotation reference"/>
    <w:basedOn w:val="a0"/>
    <w:uiPriority w:val="99"/>
    <w:semiHidden/>
    <w:unhideWhenUsed/>
    <w:rsid w:val="001708EB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1708EB"/>
  </w:style>
  <w:style w:type="character" w:customStyle="1" w:styleId="af2">
    <w:name w:val="批注文字 字符"/>
    <w:basedOn w:val="a0"/>
    <w:link w:val="af1"/>
    <w:uiPriority w:val="99"/>
    <w:semiHidden/>
    <w:rsid w:val="001708EB"/>
    <w:rPr>
      <w:rFonts w:ascii="Tahoma" w:eastAsia="微软雅黑" w:hAnsi="Tahoma" w:cs="Tahoma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08EB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1708EB"/>
    <w:rPr>
      <w:rFonts w:ascii="Tahoma" w:eastAsia="微软雅黑" w:hAnsi="Tahoma" w:cs="Tahom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470</Words>
  <Characters>2683</Characters>
  <Application>Microsoft Office Word</Application>
  <DocSecurity>0</DocSecurity>
  <Lines>22</Lines>
  <Paragraphs>6</Paragraphs>
  <ScaleCrop>false</ScaleCrop>
  <Company>MC SYSTEM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12</cp:revision>
  <cp:lastPrinted>2020-09-09T17:30:00Z</cp:lastPrinted>
  <dcterms:created xsi:type="dcterms:W3CDTF">2024-08-20T08:50:00Z</dcterms:created>
  <dcterms:modified xsi:type="dcterms:W3CDTF">2024-08-30T02:35:00Z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A80A9BB4D4DE44DD92B24A3807637475_12</vt:lpwstr>
  </property>
</Properties>
</file>